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854" w:rsidRDefault="008E5854" w:rsidP="008E5854">
      <w:pPr>
        <w:jc w:val="center"/>
        <w:rPr>
          <w:b/>
        </w:rPr>
      </w:pPr>
      <w:r w:rsidRPr="00FA651A">
        <w:rPr>
          <w:b/>
        </w:rPr>
        <w:t>Wymagania edukacyjne</w:t>
      </w:r>
      <w:r w:rsidR="00E80A63">
        <w:rPr>
          <w:b/>
        </w:rPr>
        <w:t xml:space="preserve"> z geografii</w:t>
      </w:r>
      <w:r w:rsidRPr="00FA651A">
        <w:rPr>
          <w:b/>
        </w:rPr>
        <w:t xml:space="preserve"> na poszczególne oceny</w:t>
      </w:r>
      <w:r w:rsidR="00E80A63">
        <w:rPr>
          <w:b/>
        </w:rPr>
        <w:t xml:space="preserve"> w klasie VI</w:t>
      </w:r>
      <w:r>
        <w:rPr>
          <w:b/>
        </w:rPr>
        <w:t>. Planeta Nowa 6</w:t>
      </w:r>
    </w:p>
    <w:p w:rsidR="008E5854" w:rsidRPr="00FA651A" w:rsidRDefault="008E5854" w:rsidP="008E5854">
      <w:pPr>
        <w:jc w:val="center"/>
        <w:rPr>
          <w:b/>
        </w:rPr>
      </w:pPr>
    </w:p>
    <w:tbl>
      <w:tblPr>
        <w:tblStyle w:val="Tabela-Siatka"/>
        <w:tblW w:w="0" w:type="auto"/>
        <w:tblLook w:val="04A0"/>
      </w:tblPr>
      <w:tblGrid>
        <w:gridCol w:w="3002"/>
        <w:gridCol w:w="3003"/>
        <w:gridCol w:w="3003"/>
        <w:gridCol w:w="3003"/>
        <w:gridCol w:w="3003"/>
      </w:tblGrid>
      <w:tr w:rsidR="008E5854" w:rsidTr="00196C5F">
        <w:trPr>
          <w:trHeight w:val="283"/>
        </w:trPr>
        <w:tc>
          <w:tcPr>
            <w:tcW w:w="15014" w:type="dxa"/>
            <w:gridSpan w:val="5"/>
            <w:vAlign w:val="center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  <w:r w:rsidRPr="00FA651A">
              <w:rPr>
                <w:rFonts w:cstheme="minorHAnsi"/>
                <w:b/>
                <w:bCs/>
                <w:color w:val="B30000"/>
                <w:sz w:val="18"/>
                <w:szCs w:val="17"/>
              </w:rPr>
              <w:t>Wymagania na poszczególne oceny</w:t>
            </w:r>
          </w:p>
        </w:tc>
      </w:tr>
      <w:tr w:rsidR="008E5854" w:rsidTr="00196C5F">
        <w:trPr>
          <w:trHeight w:val="283"/>
        </w:trPr>
        <w:tc>
          <w:tcPr>
            <w:tcW w:w="3002" w:type="dxa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  <w:r w:rsidRPr="00FA651A">
              <w:rPr>
                <w:rFonts w:cstheme="minorHAnsi"/>
                <w:b/>
                <w:bCs/>
                <w:color w:val="B30000"/>
                <w:sz w:val="18"/>
                <w:szCs w:val="17"/>
              </w:rPr>
              <w:t xml:space="preserve"> ocena dopuszczająca</w:t>
            </w:r>
          </w:p>
        </w:tc>
        <w:tc>
          <w:tcPr>
            <w:tcW w:w="3003" w:type="dxa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  <w:r w:rsidRPr="00FA651A">
              <w:rPr>
                <w:rFonts w:cstheme="minorHAnsi"/>
                <w:b/>
                <w:bCs/>
                <w:color w:val="B30000"/>
                <w:sz w:val="18"/>
                <w:szCs w:val="17"/>
              </w:rPr>
              <w:t xml:space="preserve"> ocena dostateczna</w:t>
            </w:r>
          </w:p>
        </w:tc>
        <w:tc>
          <w:tcPr>
            <w:tcW w:w="3003" w:type="dxa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  <w:r w:rsidRPr="00FA651A">
              <w:rPr>
                <w:rFonts w:cstheme="minorHAnsi"/>
                <w:b/>
                <w:bCs/>
                <w:color w:val="B30000"/>
                <w:sz w:val="18"/>
                <w:szCs w:val="17"/>
              </w:rPr>
              <w:t xml:space="preserve"> ocena dobra</w:t>
            </w:r>
          </w:p>
        </w:tc>
        <w:tc>
          <w:tcPr>
            <w:tcW w:w="3003" w:type="dxa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  <w:r w:rsidRPr="00FA651A">
              <w:rPr>
                <w:rFonts w:cstheme="minorHAnsi"/>
                <w:b/>
                <w:bCs/>
                <w:color w:val="B30000"/>
                <w:sz w:val="18"/>
                <w:szCs w:val="17"/>
              </w:rPr>
              <w:t xml:space="preserve"> ocena bardzo dobra</w:t>
            </w:r>
          </w:p>
        </w:tc>
        <w:tc>
          <w:tcPr>
            <w:tcW w:w="3003" w:type="dxa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  <w:r w:rsidRPr="00FA651A">
              <w:rPr>
                <w:rFonts w:cstheme="minorHAnsi"/>
                <w:b/>
                <w:bCs/>
                <w:color w:val="B30000"/>
                <w:sz w:val="18"/>
                <w:szCs w:val="17"/>
              </w:rPr>
              <w:t xml:space="preserve"> ocena celująca</w:t>
            </w:r>
          </w:p>
        </w:tc>
      </w:tr>
      <w:tr w:rsidR="008E5854" w:rsidTr="00196C5F">
        <w:trPr>
          <w:trHeight w:val="283"/>
        </w:trPr>
        <w:tc>
          <w:tcPr>
            <w:tcW w:w="3002" w:type="dxa"/>
            <w:tcBorders>
              <w:bottom w:val="double" w:sz="4" w:space="0" w:color="auto"/>
            </w:tcBorders>
            <w:vAlign w:val="center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</w:p>
        </w:tc>
        <w:tc>
          <w:tcPr>
            <w:tcW w:w="3003" w:type="dxa"/>
            <w:vAlign w:val="center"/>
          </w:tcPr>
          <w:p w:rsidR="008E5854" w:rsidRPr="00FA651A" w:rsidRDefault="008E5854" w:rsidP="00196C5F">
            <w:pPr>
              <w:jc w:val="center"/>
              <w:rPr>
                <w:rFonts w:cstheme="minorHAnsi"/>
                <w:sz w:val="18"/>
              </w:rPr>
            </w:pPr>
          </w:p>
        </w:tc>
      </w:tr>
      <w:tr w:rsidR="008E5854" w:rsidTr="00196C5F">
        <w:trPr>
          <w:trHeight w:val="283"/>
        </w:trPr>
        <w:tc>
          <w:tcPr>
            <w:tcW w:w="15014" w:type="dxa"/>
            <w:gridSpan w:val="5"/>
            <w:tcBorders>
              <w:top w:val="double" w:sz="4" w:space="0" w:color="auto"/>
            </w:tcBorders>
            <w:vAlign w:val="center"/>
          </w:tcPr>
          <w:p w:rsidR="008E5854" w:rsidRPr="00FE5A41" w:rsidRDefault="008E5854" w:rsidP="00196C5F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1. Współrzędne geograficzne</w:t>
            </w:r>
          </w:p>
        </w:tc>
      </w:tr>
      <w:tr w:rsidR="008E5854" w:rsidTr="00196C5F">
        <w:tc>
          <w:tcPr>
            <w:tcW w:w="3002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lub na globusie równik, południki 0° i 180° oraz półkule: południową, północną, wschodnią i zachodnią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symbole oznaczające kierunki geograficzne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do czego służą współrzędne geograficzne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południków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równoleżników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wartości południków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równoleżników w miarach kątowych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terminów: </w:t>
            </w:r>
            <w:r w:rsidRPr="00FE5A41">
              <w:rPr>
                <w:rFonts w:cstheme="minorHAnsi"/>
                <w:i/>
                <w:sz w:val="18"/>
                <w:szCs w:val="18"/>
              </w:rPr>
              <w:t>długość geograficzna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szerokość geograficzna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terminów: </w:t>
            </w:r>
            <w:r w:rsidRPr="00FE5A41">
              <w:rPr>
                <w:rFonts w:cstheme="minorHAnsi"/>
                <w:i/>
                <w:sz w:val="18"/>
                <w:szCs w:val="18"/>
              </w:rPr>
              <w:t>rozciągłość południkowa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rozciągłość równoleżnikowa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odczytuje szerokość geograficzną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długość geograficzną wybranych punktów na globusie i mapie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odszukuje obiekty na mapie na podstawie podanych współrzędnych geograficznych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położenie matematycznogeograficzne punktów i obszarów na mapie świata i mapie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współrzędne geograficzne na podstawie mapy drogowej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oblicza rozciągłość południkową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rozciągłość równoleżnikową wybranych obszarów na Ziemi</w:t>
            </w:r>
          </w:p>
          <w:p w:rsidR="008E5854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współrzędne geograficzne punktu, w którym się znajduje, za pomocą aplikacji obsługującej mapy w smartfonie  lub komputerze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 terenie współrzędne geograficzne dowolnych punktów za pomocą mapy i odbiornika GPS</w:t>
            </w:r>
          </w:p>
        </w:tc>
      </w:tr>
      <w:tr w:rsidR="008E5854" w:rsidTr="00196C5F">
        <w:trPr>
          <w:trHeight w:val="283"/>
        </w:trPr>
        <w:tc>
          <w:tcPr>
            <w:tcW w:w="15014" w:type="dxa"/>
            <w:gridSpan w:val="5"/>
            <w:vAlign w:val="center"/>
          </w:tcPr>
          <w:p w:rsidR="008E5854" w:rsidRPr="00FE5A41" w:rsidRDefault="008E5854" w:rsidP="00196C5F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2. Ruchy Ziemi</w:t>
            </w:r>
          </w:p>
        </w:tc>
      </w:tr>
      <w:tr w:rsidR="008E5854" w:rsidTr="00196C5F">
        <w:tc>
          <w:tcPr>
            <w:tcW w:w="3002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rodzaje ciał niebieskich znajdujących się w Układzie Słonecznym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wymienia planety Układu Słonecznego w kolejności od znajdującej się najbliżej Słońca do tej, która jest położona najdalej 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czym polega ruch obrotowy Ziemi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terminu </w:t>
            </w:r>
            <w:r w:rsidRPr="00FE5A41">
              <w:rPr>
                <w:rFonts w:cstheme="minorHAnsi"/>
                <w:i/>
                <w:sz w:val="18"/>
                <w:szCs w:val="18"/>
              </w:rPr>
              <w:t>górowanie Słońca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czas trwania ruchu obrotowego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demonstruje ruch obrotowy Ziemi przy użyciu modeli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czym polega ruch obiegowy Ziemi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demonstruje ruch obiegowy Ziemi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przy użyciu modeli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daty rozpoczęcia astronomicznych pór roku</w:t>
            </w:r>
          </w:p>
          <w:p w:rsidR="008E5854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globusie i mapie strefy oświetlenia Ziemi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gwiazda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planeta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planetoida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meteor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meteoryt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kometa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różnicę między gwiazdą a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planetą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ruchu obrotowego Ziemi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występowanie dnia i nocy jako głównego następstwo ruchu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obrotowego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cechy ruchu obiegowego Ziemi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strefy oświetlenia Ziemi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wskazuje ich granice na mapie lub globusie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rodzaje ciał niebieskich przedstawionych na ilustracji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dzienną wędrówkę Słońca po niebie, posługując się ilustracją lub planszą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wędrówkę Słońca po niebie w różnych porach roku na podstawie ilustracji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przebieg linii zmiany daty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zmiany w oświetleniu Ziemi w pierwszych dniach astronomicznych pór roku na podstawie ilustracji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następstwa ruchu obiegowego Ziemi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jakiej podstawie wyróżnia się strefy oświetlenia Ziemi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budowę Układu Słonecznego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zależność między kątem padania promieni słonecznych a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długością cienia gnomonu lub drzewa na podstawie ilustracji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różnicę między czasem strefowym a czasem słonecznym na kuli ziemskiej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przyczyny występowania dnia polarnego i nocy polarnej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strefy oświetlenia  Ziemi z uwzględnieniem kąta padania promieni słonecznych, czasu trwania dnia i nocy oraz występowania pór roku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związek między ruchem obrotowym Ziemi a takimi zjawiskami jak pozorna wędrówka Słońca po niebie, górowanie Słońca, występowanie dnia i nocy, dobowy rytm życia człowieka i przyrody, występowanie stref czasowych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czas strefowy na podstawie mapy stref czasowych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wykazuje związek między położeniem geograficznym obszaru a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wysokością górowania Słońca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wykazuje związek między ruchem obiegowym Ziemi a strefami jej oświetlenia oraz strefowym zróżnicowaniem klimatów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krajobrazów na Ziemi</w:t>
            </w:r>
          </w:p>
        </w:tc>
      </w:tr>
      <w:tr w:rsidR="008E5854" w:rsidTr="00196C5F">
        <w:trPr>
          <w:trHeight w:val="283"/>
        </w:trPr>
        <w:tc>
          <w:tcPr>
            <w:tcW w:w="15014" w:type="dxa"/>
            <w:gridSpan w:val="5"/>
            <w:vAlign w:val="center"/>
          </w:tcPr>
          <w:p w:rsidR="008E5854" w:rsidRPr="00FE5A41" w:rsidRDefault="008E5854" w:rsidP="00196C5F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lastRenderedPageBreak/>
              <w:t>3. Środowisko przyrodnicze i ludność Europy</w:t>
            </w:r>
          </w:p>
        </w:tc>
      </w:tr>
      <w:tr w:rsidR="008E5854" w:rsidTr="00196C5F">
        <w:tc>
          <w:tcPr>
            <w:tcW w:w="3002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położenie Europy na mapie świata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nazwy większych mórz, zatok, cieśnin i wysp Europy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wskazuje je na mapie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przebieg umownej granicy między Europą a Azją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elementy krajobrazu Islandii na podstawie 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strefy klimatyczne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Europie na podstawie mapy klimatycznej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obszary w Europie o cechach klimatu morskiego i kontynentalnego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liczbę państw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politycznej największe i najmniejsze państwa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wpływające na rozmieszczenie ludności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terminu </w:t>
            </w:r>
            <w:r w:rsidRPr="00E84D66">
              <w:rPr>
                <w:rFonts w:cstheme="minorHAnsi"/>
                <w:i/>
                <w:sz w:val="18"/>
                <w:szCs w:val="18"/>
              </w:rPr>
              <w:t>gęstość zaludnienia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rozmieszczenia ludności obszary o dużej i małej gęstości zaludnienia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starzejące się kraje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grupy ludów zamieszkujących Europę na podstawie mapy tematycznej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główne języki i religie występujące w Europie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Paryż i Londyn na mapie Europy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przebieg umownej granicy między Europą a Azją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decydujące o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długości linii brzegowej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największe krainy geograficzne Europy i wskazuje je na mapie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położenie geograficzne Islandii na podstawie mapy ogólnogeograficznej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i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terminów: </w:t>
            </w:r>
            <w:r w:rsidRPr="00FE5A41">
              <w:rPr>
                <w:rFonts w:cstheme="minorHAnsi"/>
                <w:i/>
                <w:sz w:val="18"/>
                <w:szCs w:val="18"/>
              </w:rPr>
              <w:t>wulkan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magma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erupcja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lawa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bazalt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kryterium wyróżniania stref klimatycznych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cechy wybranych typów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odmian klimatu Europy na podstawie klimatogramów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i wskazuje na mapie politycznej Europy państwa powstałe na przełomie lat 80. i 90. XX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w.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rozmieszczenie ludności w</w:t>
            </w:r>
            <w:r w:rsidRPr="00FE5A41"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Europie na podstawie mapy rozmieszczenia ludności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liczbę ludności Europy na tle liczby ludności pozostałych kontynentów na podstawie wykresów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zróżnicowanie językowe ludności Europy na podstawie mapy tematycznej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przyczyny migracji Ludności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kraje imigracyjne i kraje emigracyjne w Europie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wymienia cechy krajobrazu wielkomiejskiego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i wskazuje na mapie największe miasta Europy i świata</w:t>
            </w:r>
          </w:p>
          <w:p w:rsidR="008E5854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miasta Europy z miastami świata na podstawie wykresów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ukształtowanie powierzchni Europy na podstawie mapy ogólnogeograficznej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opisuje położenie Islandii względem płyt litosfery na podstawie mapy geologicznej  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przykłady obszarów występowania trzęsień ziemi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wybuchów wulkanów na świecie na podstawie mapy geologicznej i mapy ogólnogeograficznej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czynniki wpływające na zróżnicowanie klimatyczne Europy na podstawie map klimatycznych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różnice między strefami klimatycznymi, które znajdują się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Europie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zmiany liczby ludności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strukturę wieku i płci ludności na podstawie piramid wieku i płci ludności wybranych krajów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przedstawia przyczyny zróżnicowania narodowościowego i językowego ludności w Europie 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zróżnicowanie kulturowe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religijne w Europie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zalety i wady życia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wielkim mieście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położenie i układ przestrzenny Londynu i Paryża na podstawie map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ukształtowanie powierzchni wschodniej i zachodniej oraz północnej i południowej części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przyczyny występowania gejzerów na Islandii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strefy klimatyczne w Europie i charakterystyczną dla nich roślinność na podstawie klimatogramów i 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prądów morskich na temperaturę powietrza w Europie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omawia wpływ ukształtowania powierzchni na klimat Europy 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porównuje piramidy wieku i płci społeczeństw: młodego </w:t>
            </w:r>
            <w:r>
              <w:rPr>
                <w:rFonts w:cstheme="minorHAnsi"/>
                <w:sz w:val="18"/>
                <w:szCs w:val="18"/>
              </w:rPr>
              <w:br/>
            </w:r>
            <w:r w:rsidRPr="00FE5A41">
              <w:rPr>
                <w:rFonts w:cstheme="minorHAnsi"/>
                <w:sz w:val="18"/>
                <w:szCs w:val="18"/>
              </w:rPr>
              <w:t>i starzejącego się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skutki zróżnicowania  kulturowego ludności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korzyści i zagrożenia związane z migracjami ludności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Paryż i Londyn pod względem ich znaczenia na świecie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wpływ działalności lądolodu na ukształtowanie północnej części Europy na podstawie mapy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dodatkowych źródeł informacji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wpływ położenia na granicy płyt litosfery na występowanie wulkanów i trzęsień ziemi na Islandii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dlaczego w Europie na tej samej szerokości geograficznej występują różne typy i odmiany klimatu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zależności między strefami oświetlenia Ziemi a strefami klimatycznymi na podstawie ilustracji oraz map klimatycznych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rolę Unii Europejskiej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przemianach społecznych i gospodarczych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przyczyny i skutki starzenia się społeczeństw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działania, które można podjąć, aby zmniejszyć tempo starzenia się społeczeństwa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przyczyny nielegalnej imigracji do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ocenia skutki migracji ludności między państwami Europy oraz imigracji ludności z innych kontynentów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ocenia rolę i funkcje Paryża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Londynu jako wielkich metropolii</w:t>
            </w:r>
          </w:p>
        </w:tc>
      </w:tr>
      <w:tr w:rsidR="008E5854" w:rsidTr="00196C5F">
        <w:trPr>
          <w:trHeight w:val="283"/>
        </w:trPr>
        <w:tc>
          <w:tcPr>
            <w:tcW w:w="15014" w:type="dxa"/>
            <w:gridSpan w:val="5"/>
            <w:vAlign w:val="center"/>
          </w:tcPr>
          <w:p w:rsidR="008E5854" w:rsidRPr="00FE5A41" w:rsidRDefault="008E5854" w:rsidP="00196C5F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lastRenderedPageBreak/>
              <w:t>4. Gospodarka Europy</w:t>
            </w:r>
          </w:p>
        </w:tc>
      </w:tr>
      <w:tr w:rsidR="008E5854" w:rsidTr="00196C5F">
        <w:tc>
          <w:tcPr>
            <w:tcW w:w="3002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zadania i funkcje rolnictwa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terminu </w:t>
            </w:r>
            <w:r w:rsidRPr="00FE5A41">
              <w:rPr>
                <w:rFonts w:cstheme="minorHAnsi"/>
                <w:i/>
                <w:sz w:val="18"/>
                <w:szCs w:val="18"/>
              </w:rPr>
              <w:t>plony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główne cechy środowiska przyrodniczego Danii i Węgier na podstawie mapy ogólnogeograficznej Europy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rośliny uprawne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zwierzęta hodowlane o największym znaczeniu dla rolnictwa Danii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Węgier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zadania i funkcje przemysłu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znane i cenione na świecie francuskie wyroby przemysłowe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przykłady odnawialnych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nieodnawialnych źródeł energii na podstawie schematu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typy elektrowni na podstawie 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 Europy Południowej na podstawie mapy ogólnogeograficznej</w:t>
            </w:r>
          </w:p>
          <w:p w:rsidR="008E5854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atrakcje turystyczne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wybranych krajach Europy Południowej na podstawie mapy tematycznej i 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główne cechy środowiska przyrodniczego Danii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Węgier sprzyjające rozwojowi rolnictwa na podstawie map ogólnogeograficznych i tematycznych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rozwoju przemysłu we Francji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przykłady działów nowoczesnego przemysłu we Francji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wpływające na strukturę produkcji energii w Europie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główne zalety i wady różnych typów elektrowni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walory kulturowe Europy Południowej na podstawie 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elementy infrastruktury turystycznej na podstawie fotografii oraz tekstów źródłowych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warunki przyrodnicze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pozaprzyrodnicze rozwoju rolnictwa w Europie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rozmieszczenie najważniejszych upraw i hodowli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Danii i na Węgrzech na podstawie map rolnictwa tych krajów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czym się charakteryzuje nowoczesny przemysł we Francji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omawia zmiany w wykorzystaniu źródeł energii w Europie w XX i XXI w. na podstawie wykresu 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turystyki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krajach Europy Południowej na podstawie wykresów dotyczących liczby turystów i wpływów z turystyki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wydajność rolnictwa Danii i Węgier na podstawie wykresów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nowoczesnych usług we Francji na podstawie diagramów przedstawiających strukturę zatrudnienia według sektorów oraz strukturę wytwarzania PKB we Francji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usługi turystyczne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transportowe we Francji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zalety i wady  elektrowni jądrowych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rozwoju turystyki na infrastrukturę turystyczną oraz strukturę zatrudnienia w krajach Europy Południowej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dlaczego w Europie występują korzystne warunki przyrodnicze do rozwoju rolnictwa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pozytywne i negatywne skutki rozwoju nowoczesnego rolnictwa w Europie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rolę i znaczenie nowoczesnego przemysłu i usług we Francji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wpływ warunków środowiska przyrodniczego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wybranych krajach Europy na wykorzystanie różnych źródeł energii</w:t>
            </w:r>
          </w:p>
        </w:tc>
      </w:tr>
      <w:tr w:rsidR="008E5854" w:rsidTr="00196C5F">
        <w:trPr>
          <w:trHeight w:val="283"/>
        </w:trPr>
        <w:tc>
          <w:tcPr>
            <w:tcW w:w="15014" w:type="dxa"/>
            <w:gridSpan w:val="5"/>
            <w:vAlign w:val="center"/>
          </w:tcPr>
          <w:p w:rsidR="008E5854" w:rsidRPr="00FE5A41" w:rsidRDefault="008E5854" w:rsidP="00196C5F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5. Sąsiedzi Polski</w:t>
            </w:r>
          </w:p>
        </w:tc>
      </w:tr>
      <w:tr w:rsidR="008E5854" w:rsidTr="00196C5F">
        <w:tc>
          <w:tcPr>
            <w:tcW w:w="3002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główne działy przetwórstwa przemysłowego w Niemczech na podstawie diagramu kołowego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wskazuje na mapie Nadrenię Północną-Westfalię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kulturowe Czech i Słowacji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atrakcje turystyczne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Czechach i na Słowacji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 Litwy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Białorusi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główne atrakcje turystyczne Litwy i Białorusi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położenie geograficzne Ukrainy na podstawie mapy ogólnogeograficznej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surowce mineralne Ukrainy na podstawie mapy gospodarczej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największe krainy geograficzne Rosji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surowce mineralne Rosji na podstawie mapy gospodarczej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i lokalizuje na mapie Rosji główne obszary upraw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sąsiadów Polski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przykłady współpracy Polski z sąsiednimi krajami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przemysłu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niemieckiej gospodarce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znane i cenione na świecie niemieckie wyroby przemysłowe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rozpoznaje obiekty z Listy światowego dziedzictwa UNESCO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Czechach i na Słowacji na ilustracjach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atrakcje turystyczne Litwy i Białorusi na podstawie mapy tematycznej i 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 podstawie mapy cechy środowiska przyrodniczego Ukrainy sprzyjające rozwojowi gospodarki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wskazuje na mapie obszary, nad którymi Ukraina utraciła kontrolę 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główne gałęzie przemysłu Rosji na podstawie mapy gospodarczej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najważniejsze rośliny uprawne w Rosji na podstawie mapy gospodarczej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nazwy euroregionów na podstawie mapy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przyczyny zmian zapoczątkowanych w przemyśle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Niemczech w latach 60. XX w.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analizuje strukturę zatrudnienia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przemyśle w Niemczech na podstawie diagramu kołowego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środowisko przyrodnicze Czech i Słowacji na podstawie mapy ogólnogeograficznej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turystyki aktywnej na Słowacji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środowisko przyrodnicze Litwy i Białorusi na podstawie mapy ogólnogeograficznej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czynniki wpływające na atrakcyjność turystyczną Litwy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Białorusi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przyczyny zmniejszania się liczby ludności Ukrainy na podstawie wykresu i schematu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cechy środowiska przyrodniczego Rosji na podstawie mapy ogólnogeograficznej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jakie czynniki wpływają na stan gospodarki Rosji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usług w Rosji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relacje Polski z Rosją podstawie dodatkowych źródeł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główne kierunki zmian przemysłu w Nadrenii Północnej-</w:t>
            </w:r>
            <w:r>
              <w:rPr>
                <w:rFonts w:cstheme="minorHAnsi"/>
                <w:sz w:val="18"/>
                <w:szCs w:val="18"/>
              </w:rPr>
              <w:br/>
            </w:r>
            <w:r w:rsidRPr="00FE5A41">
              <w:rPr>
                <w:rFonts w:cstheme="minorHAnsi"/>
                <w:sz w:val="18"/>
                <w:szCs w:val="18"/>
              </w:rPr>
              <w:t>-Westfalii na podstawie mapy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charakteryzuje nowoczesne przetwórstwo przemysłowe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Nadrenii Północnej-Westfalii na podstawie mapy</w:t>
            </w:r>
            <w:bookmarkStart w:id="0" w:name="_GoBack"/>
            <w:bookmarkEnd w:id="0"/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cechy środowiska przyrodniczego Czech i Słowacji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przykłady atrakcji turystycznych i rekreacyjno-</w:t>
            </w:r>
            <w:r>
              <w:rPr>
                <w:rFonts w:cstheme="minorHAnsi"/>
                <w:sz w:val="18"/>
                <w:szCs w:val="18"/>
              </w:rPr>
              <w:br/>
              <w:t>-</w:t>
            </w:r>
            <w:r w:rsidRPr="00FE5A41">
              <w:rPr>
                <w:rFonts w:cstheme="minorHAnsi"/>
                <w:sz w:val="18"/>
                <w:szCs w:val="18"/>
              </w:rPr>
              <w:t>sportowych Czech i Słowacji na podstawie 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walory przyrodnicze Litwy i Białorusi na podstawie mapy ogólnogeograficznej i 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przyczyny konfliktów na Ukrainie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czynniki lokalizacji głównych okręgów przemysłowych Rosji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przemysłu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gospodarce Rosji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stosunki Polski z sąsiadami na podstawie dodatkowych źródeł</w:t>
            </w:r>
          </w:p>
        </w:tc>
        <w:tc>
          <w:tcPr>
            <w:tcW w:w="3003" w:type="dxa"/>
          </w:tcPr>
          <w:p w:rsidR="008E5854" w:rsidRPr="00FE5A41" w:rsidRDefault="008E5854" w:rsidP="00196C5F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sektora kreatywnego na gospodarkę Nadrenii Północnej-</w:t>
            </w:r>
            <w:r>
              <w:rPr>
                <w:rFonts w:cstheme="minorHAnsi"/>
                <w:sz w:val="18"/>
                <w:szCs w:val="18"/>
              </w:rPr>
              <w:br/>
              <w:t>-</w:t>
            </w:r>
            <w:r w:rsidRPr="00FE5A41">
              <w:rPr>
                <w:rFonts w:cstheme="minorHAnsi"/>
                <w:sz w:val="18"/>
                <w:szCs w:val="18"/>
              </w:rPr>
              <w:t>Westfalii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udowadnia, że Niemcy są światową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potęgą gospodarczą na podstawie danych statystycznych oraz map gospodarczych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udowadnia, że Czechy i Słowacja to kraje atrakcyjne pod względem turystycznym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projektuje wycieczkę na Litwę i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Białoruś, posługując się różnymi mapami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konsekwencje gospodarcze konfliktów na Ukrainie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atrakcje turystyczne Ukrainy na podstawie dodatkowych źródeł oraz fotografii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konfliktu z Ukrainą na Rosję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uzasadnia potrzebę utrzymywania dobrych relacji z sąsiadami Polski</w:t>
            </w:r>
          </w:p>
          <w:p w:rsidR="008E5854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przygotowuje pracę (np. album, plakat, prezentację multimedialną) na temat inicjatyw zrealizowanych w</w:t>
            </w:r>
            <w:r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najbliższym euroregionie na podstawie dodatkowych źródeł informacji</w:t>
            </w:r>
          </w:p>
          <w:p w:rsidR="008E5854" w:rsidRPr="00FE5A41" w:rsidRDefault="008E5854" w:rsidP="00196C5F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</w:tr>
      <w:tr w:rsidR="008E5854" w:rsidTr="00196C5F">
        <w:tc>
          <w:tcPr>
            <w:tcW w:w="3002" w:type="dxa"/>
          </w:tcPr>
          <w:p w:rsidR="008E5854" w:rsidRPr="00FA651A" w:rsidRDefault="008E5854" w:rsidP="00196C5F">
            <w:pPr>
              <w:ind w:left="174" w:right="-77" w:hanging="174"/>
              <w:rPr>
                <w:rFonts w:cstheme="minorHAnsi"/>
                <w:sz w:val="18"/>
              </w:rPr>
            </w:pPr>
          </w:p>
        </w:tc>
        <w:tc>
          <w:tcPr>
            <w:tcW w:w="3003" w:type="dxa"/>
          </w:tcPr>
          <w:p w:rsidR="008E5854" w:rsidRPr="00FA651A" w:rsidRDefault="008E5854" w:rsidP="00196C5F">
            <w:pPr>
              <w:ind w:left="174" w:right="-77" w:hanging="174"/>
              <w:rPr>
                <w:rFonts w:cstheme="minorHAnsi"/>
                <w:sz w:val="18"/>
              </w:rPr>
            </w:pPr>
          </w:p>
        </w:tc>
        <w:tc>
          <w:tcPr>
            <w:tcW w:w="3003" w:type="dxa"/>
          </w:tcPr>
          <w:p w:rsidR="008E5854" w:rsidRPr="00FA651A" w:rsidRDefault="008E5854" w:rsidP="00196C5F">
            <w:pPr>
              <w:ind w:left="174" w:right="-77" w:hanging="174"/>
              <w:rPr>
                <w:rFonts w:cstheme="minorHAnsi"/>
                <w:sz w:val="18"/>
              </w:rPr>
            </w:pPr>
          </w:p>
        </w:tc>
        <w:tc>
          <w:tcPr>
            <w:tcW w:w="3003" w:type="dxa"/>
          </w:tcPr>
          <w:p w:rsidR="008E5854" w:rsidRPr="00FA651A" w:rsidRDefault="008E5854" w:rsidP="00196C5F">
            <w:pPr>
              <w:ind w:left="174" w:right="-77" w:hanging="174"/>
              <w:rPr>
                <w:rFonts w:cstheme="minorHAnsi"/>
                <w:sz w:val="18"/>
              </w:rPr>
            </w:pPr>
          </w:p>
        </w:tc>
        <w:tc>
          <w:tcPr>
            <w:tcW w:w="3003" w:type="dxa"/>
          </w:tcPr>
          <w:p w:rsidR="008E5854" w:rsidRPr="00FA651A" w:rsidRDefault="008E5854" w:rsidP="00196C5F">
            <w:pPr>
              <w:ind w:left="174" w:right="-77" w:hanging="174"/>
              <w:rPr>
                <w:rFonts w:cstheme="minorHAnsi"/>
                <w:sz w:val="18"/>
              </w:rPr>
            </w:pPr>
          </w:p>
        </w:tc>
      </w:tr>
    </w:tbl>
    <w:p w:rsidR="008E5854" w:rsidRDefault="008E5854" w:rsidP="008E5854"/>
    <w:p w:rsidR="004137D8" w:rsidRDefault="00044A28"/>
    <w:sectPr w:rsidR="004137D8" w:rsidSect="00FA65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907" w:right="907" w:bottom="907" w:left="9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A28" w:rsidRDefault="00044A28" w:rsidP="008E5854">
      <w:r>
        <w:separator/>
      </w:r>
    </w:p>
  </w:endnote>
  <w:endnote w:type="continuationSeparator" w:id="0">
    <w:p w:rsidR="00044A28" w:rsidRDefault="00044A28" w:rsidP="008E5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854" w:rsidRDefault="008E5854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56948"/>
      <w:docPartObj>
        <w:docPartGallery w:val="Page Numbers (Bottom of Page)"/>
        <w:docPartUnique/>
      </w:docPartObj>
    </w:sdtPr>
    <w:sdtContent>
      <w:p w:rsidR="008E5854" w:rsidRDefault="0006028B">
        <w:pPr>
          <w:pStyle w:val="Stopka"/>
          <w:jc w:val="right"/>
        </w:pPr>
        <w:fldSimple w:instr=" PAGE   \* MERGEFORMAT ">
          <w:r w:rsidR="005D506C">
            <w:rPr>
              <w:noProof/>
            </w:rPr>
            <w:t>1</w:t>
          </w:r>
        </w:fldSimple>
      </w:p>
    </w:sdtContent>
  </w:sdt>
  <w:p w:rsidR="008E5854" w:rsidRDefault="008E5854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854" w:rsidRDefault="008E585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A28" w:rsidRDefault="00044A28" w:rsidP="008E5854">
      <w:r>
        <w:separator/>
      </w:r>
    </w:p>
  </w:footnote>
  <w:footnote w:type="continuationSeparator" w:id="0">
    <w:p w:rsidR="00044A28" w:rsidRDefault="00044A28" w:rsidP="008E58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854" w:rsidRDefault="008E5854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854" w:rsidRDefault="008E5854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854" w:rsidRDefault="008E5854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E5854"/>
    <w:rsid w:val="00044A28"/>
    <w:rsid w:val="0006028B"/>
    <w:rsid w:val="0026492F"/>
    <w:rsid w:val="004D0CD9"/>
    <w:rsid w:val="005D506C"/>
    <w:rsid w:val="008C3FE1"/>
    <w:rsid w:val="008E5854"/>
    <w:rsid w:val="00AA287C"/>
    <w:rsid w:val="00AC72FF"/>
    <w:rsid w:val="00B03074"/>
    <w:rsid w:val="00E54D7F"/>
    <w:rsid w:val="00E80A63"/>
    <w:rsid w:val="00E84D17"/>
    <w:rsid w:val="00F04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5854"/>
    <w:pPr>
      <w:spacing w:after="0" w:line="240" w:lineRule="auto"/>
      <w:ind w:left="113" w:right="-57" w:hanging="113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E5854"/>
    <w:pPr>
      <w:spacing w:after="0" w:line="240" w:lineRule="auto"/>
      <w:ind w:left="113" w:right="-57" w:hanging="113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8E585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E5854"/>
  </w:style>
  <w:style w:type="paragraph" w:styleId="Stopka">
    <w:name w:val="footer"/>
    <w:basedOn w:val="Normalny"/>
    <w:link w:val="StopkaZnak"/>
    <w:uiPriority w:val="99"/>
    <w:unhideWhenUsed/>
    <w:rsid w:val="008E585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E58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2156</Words>
  <Characters>12942</Characters>
  <Application>Microsoft Office Word</Application>
  <DocSecurity>0</DocSecurity>
  <Lines>107</Lines>
  <Paragraphs>30</Paragraphs>
  <ScaleCrop>false</ScaleCrop>
  <Company/>
  <LinksUpToDate>false</LinksUpToDate>
  <CharactersWithSpaces>15068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ABCD</cp:lastModifiedBy>
  <cp:revision>2</cp:revision>
  <dcterms:created xsi:type="dcterms:W3CDTF">2020-02-06T13:13:00Z</dcterms:created>
  <dcterms:modified xsi:type="dcterms:W3CDTF">2020-02-06T13:13:00Z</dcterms:modified>
</cp:coreProperties>
</file>