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3FF" w:rsidRPr="00E04C36" w:rsidRDefault="006853FF" w:rsidP="006853FF">
      <w:pPr>
        <w:spacing w:line="276" w:lineRule="auto"/>
        <w:jc w:val="both"/>
        <w:rPr>
          <w:b/>
        </w:rPr>
      </w:pPr>
      <w:r w:rsidRPr="00E04C36">
        <w:rPr>
          <w:b/>
        </w:rPr>
        <w:t>Wymagania programowe</w:t>
      </w:r>
      <w:r w:rsidR="00EF08D6">
        <w:rPr>
          <w:b/>
        </w:rPr>
        <w:t xml:space="preserve"> na poszczególne oceny z matematyki w klasie VII</w:t>
      </w:r>
    </w:p>
    <w:p w:rsidR="006853FF" w:rsidRPr="00E04C36" w:rsidRDefault="006853FF" w:rsidP="006853FF">
      <w:pPr>
        <w:spacing w:line="276" w:lineRule="auto"/>
        <w:rPr>
          <w:b/>
          <w:bCs/>
          <w:sz w:val="20"/>
          <w:szCs w:val="20"/>
        </w:rPr>
      </w:pPr>
    </w:p>
    <w:p w:rsidR="006853FF" w:rsidRDefault="006853FF" w:rsidP="006853FF">
      <w:pPr>
        <w:spacing w:line="276" w:lineRule="auto"/>
        <w:rPr>
          <w:b/>
          <w:bCs/>
          <w:sz w:val="20"/>
          <w:szCs w:val="20"/>
        </w:rPr>
      </w:pPr>
      <w:r w:rsidRPr="00E04C36">
        <w:rPr>
          <w:b/>
          <w:bCs/>
          <w:sz w:val="20"/>
          <w:szCs w:val="20"/>
        </w:rPr>
        <w:t xml:space="preserve">ROZDZIAŁ I </w:t>
      </w:r>
      <w:r>
        <w:rPr>
          <w:b/>
          <w:bCs/>
          <w:sz w:val="20"/>
          <w:szCs w:val="20"/>
        </w:rPr>
        <w:t>–</w:t>
      </w:r>
      <w:r w:rsidRPr="00E04C36">
        <w:rPr>
          <w:b/>
          <w:bCs/>
          <w:sz w:val="20"/>
          <w:szCs w:val="20"/>
        </w:rPr>
        <w:t xml:space="preserve"> LICZBY</w:t>
      </w:r>
    </w:p>
    <w:p w:rsidR="006853FF" w:rsidRDefault="006853FF" w:rsidP="006853FF">
      <w:pPr>
        <w:spacing w:line="276" w:lineRule="auto"/>
        <w:jc w:val="both"/>
        <w:rPr>
          <w:b/>
          <w:bCs/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53"/>
      </w:tblGrid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rozpoznaje cyfry używane do zapisu liczb w systemie rzymskim w zakresie do 3000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odczytuje liczby</w:t>
            </w:r>
            <w:r>
              <w:rPr>
                <w:sz w:val="20"/>
                <w:szCs w:val="20"/>
              </w:rPr>
              <w:t xml:space="preserve"> </w:t>
            </w:r>
            <w:r w:rsidRPr="0012583C">
              <w:rPr>
                <w:sz w:val="20"/>
                <w:szCs w:val="20"/>
              </w:rPr>
              <w:t>naturaln</w:t>
            </w:r>
            <w:r>
              <w:rPr>
                <w:sz w:val="20"/>
                <w:szCs w:val="20"/>
              </w:rPr>
              <w:t>e dodatnie</w:t>
            </w:r>
            <w:r w:rsidRPr="0012583C">
              <w:rPr>
                <w:sz w:val="20"/>
                <w:szCs w:val="20"/>
              </w:rPr>
              <w:t xml:space="preserve"> zapisane w systemie rzymskim w zakresie do 3000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zapisuje liczby naturaln</w:t>
            </w:r>
            <w:r>
              <w:rPr>
                <w:rFonts w:ascii="Times New Roman" w:hAnsi="Times New Roman"/>
                <w:sz w:val="20"/>
                <w:szCs w:val="20"/>
              </w:rPr>
              <w:t>e dodatnie w systemie rzymskim w zakresie do 3000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 xml:space="preserve">zaznacza ułamki zwykłe i dziesiętne na osi liczbowej 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odczytuje ułamki zwykłe i dziesiętne zaznaczone na osi liczbowej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zaznacza na osi liczby wymierne</w:t>
            </w:r>
          </w:p>
        </w:tc>
      </w:tr>
      <w:tr w:rsidR="006853FF" w:rsidRPr="0012583C" w:rsidTr="00FE30FA">
        <w:trPr>
          <w:trHeight w:val="238"/>
        </w:trPr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odczytuje liczby wymierne zaznaczone na osi liczbowej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zamienia ułamek dziesiętny na ułamek zwykły</w:t>
            </w:r>
            <w:r>
              <w:rPr>
                <w:sz w:val="20"/>
                <w:szCs w:val="20"/>
              </w:rPr>
              <w:t xml:space="preserve"> i ułamek zwykły na ułamek dziesiętny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zamienia ułamek zwykły o mianowniku 10, 100 itd. na ułamek dziesiętny dowolną metodą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 xml:space="preserve">zamienia ułamek zwykły na ułamek dziesiętny okresowy 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podaje długość okresu ułamka dziesiętnego okresowego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zaokrągla ułamki dziesiętne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porównuje ułamki zwykłe i dziesiętne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rozpoznaje liczby podzielne przez 2, 3, 4, 5, 9, 10, 25, 100, 1000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 xml:space="preserve">rozpoznaje wielokrotności danej liczby, jej kwadrat i sześcian 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rozpoznaje liczby pierwsze i liczby złożone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rozkłada liczby naturalne na czynniki pierwsze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znajduje największy wspólny dzielnik (NWD)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wyznacza najmniejszą wspólną wielokrotność dwóch liczb naturalnych metodą rozkładu na czynniki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 xml:space="preserve">wyznacza wynik dzielenia z resztą liczby </w:t>
            </w:r>
            <w:r w:rsidRPr="0012583C">
              <w:rPr>
                <w:i/>
                <w:iCs/>
                <w:sz w:val="20"/>
                <w:szCs w:val="20"/>
              </w:rPr>
              <w:t xml:space="preserve">a </w:t>
            </w:r>
            <w:r w:rsidRPr="0012583C">
              <w:rPr>
                <w:sz w:val="20"/>
                <w:szCs w:val="20"/>
              </w:rPr>
              <w:t xml:space="preserve">przez liczbę </w:t>
            </w:r>
            <w:r w:rsidRPr="0012583C">
              <w:rPr>
                <w:i/>
                <w:iCs/>
                <w:sz w:val="20"/>
                <w:szCs w:val="20"/>
              </w:rPr>
              <w:t xml:space="preserve">b </w:t>
            </w:r>
            <w:r w:rsidRPr="0012583C">
              <w:rPr>
                <w:sz w:val="20"/>
                <w:szCs w:val="20"/>
              </w:rPr>
              <w:t xml:space="preserve">i zapisuje liczbę </w:t>
            </w:r>
            <w:r w:rsidRPr="0012583C">
              <w:rPr>
                <w:i/>
                <w:iCs/>
                <w:sz w:val="20"/>
                <w:szCs w:val="20"/>
              </w:rPr>
              <w:t>a</w:t>
            </w:r>
            <w:r w:rsidRPr="0012583C">
              <w:rPr>
                <w:sz w:val="20"/>
                <w:szCs w:val="20"/>
              </w:rPr>
              <w:t xml:space="preserve">  w postaci: </w:t>
            </w:r>
            <w:r w:rsidRPr="0012583C">
              <w:rPr>
                <w:i/>
                <w:iCs/>
                <w:sz w:val="20"/>
                <w:szCs w:val="20"/>
              </w:rPr>
              <w:t xml:space="preserve">a </w:t>
            </w:r>
            <w:r w:rsidRPr="0012583C">
              <w:rPr>
                <w:sz w:val="20"/>
                <w:szCs w:val="20"/>
              </w:rPr>
              <w:t xml:space="preserve">= </w:t>
            </w:r>
            <w:r w:rsidRPr="0012583C">
              <w:rPr>
                <w:i/>
                <w:iCs/>
                <w:sz w:val="20"/>
                <w:szCs w:val="20"/>
              </w:rPr>
              <w:t>b</w:t>
            </w:r>
            <w:r w:rsidRPr="0012583C">
              <w:rPr>
                <w:sz w:val="20"/>
                <w:szCs w:val="20"/>
              </w:rPr>
              <w:t xml:space="preserve"> · </w:t>
            </w:r>
            <w:r w:rsidRPr="0012583C">
              <w:rPr>
                <w:i/>
                <w:iCs/>
                <w:sz w:val="20"/>
                <w:szCs w:val="20"/>
              </w:rPr>
              <w:t xml:space="preserve">q </w:t>
            </w:r>
            <w:r w:rsidRPr="0012583C">
              <w:rPr>
                <w:sz w:val="20"/>
                <w:szCs w:val="20"/>
              </w:rPr>
              <w:t xml:space="preserve">+ </w:t>
            </w:r>
            <w:proofErr w:type="spellStart"/>
            <w:r w:rsidRPr="0012583C">
              <w:rPr>
                <w:i/>
                <w:iCs/>
                <w:sz w:val="20"/>
                <w:szCs w:val="20"/>
              </w:rPr>
              <w:t>r</w:t>
            </w:r>
            <w:proofErr w:type="spellEnd"/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mnoży ułamki zwykłe dodatnie i ujemne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22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dzieli ułamki zwykłe dodatnie i ujemne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23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dodaje i odejmuje liczby dodatnie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dodaje i odejmuje liczby ujemne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podaje przykłady wielkości wprost proporcjonalnych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2" w:lineRule="auto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 xml:space="preserve">wyznacza wartość przyjmowaną przez wielkość wprost proporcjonalną w </w:t>
            </w:r>
            <w:r>
              <w:rPr>
                <w:sz w:val="20"/>
                <w:szCs w:val="20"/>
              </w:rPr>
              <w:t>przypadku konkretnej zależności pr</w:t>
            </w:r>
            <w:r w:rsidRPr="0012583C">
              <w:rPr>
                <w:sz w:val="20"/>
                <w:szCs w:val="20"/>
              </w:rPr>
              <w:t>oporcjonalnej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podział proporcjonalny w prostych przykładach</w:t>
            </w:r>
          </w:p>
        </w:tc>
      </w:tr>
    </w:tbl>
    <w:p w:rsidR="006853FF" w:rsidRDefault="006853FF" w:rsidP="006853FF">
      <w:pPr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75"/>
      </w:tblGrid>
      <w:tr w:rsidR="006853FF" w:rsidRPr="00E04C36" w:rsidTr="00FE30FA"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zadania o podwyższonym stopniu trudności dotyczące liczb zapisanych w systemie rzymskim</w:t>
            </w:r>
          </w:p>
        </w:tc>
      </w:tr>
      <w:tr w:rsidR="006853FF" w:rsidRPr="00E04C36" w:rsidTr="00FE30FA"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oblicza odległość między dwiema liczbami na osi liczbowej</w:t>
            </w:r>
          </w:p>
        </w:tc>
      </w:tr>
      <w:tr w:rsidR="006853FF" w:rsidRPr="00E04C36" w:rsidTr="00FE30FA"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zaznacza na osi liczbowej liczby spełniające podane warunki</w:t>
            </w:r>
          </w:p>
        </w:tc>
      </w:tr>
      <w:tr w:rsidR="006853FF" w:rsidRPr="00E04C36" w:rsidTr="00FE30FA"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 xml:space="preserve">wyznacza cyfrę znajdującą się na podanym miejscu po przecinku w rozwinięciu dziesiętnym </w:t>
            </w:r>
            <w:r>
              <w:rPr>
                <w:sz w:val="20"/>
                <w:szCs w:val="20"/>
              </w:rPr>
              <w:t>wskazanej</w:t>
            </w:r>
            <w:r w:rsidRPr="00E04C36">
              <w:rPr>
                <w:sz w:val="20"/>
                <w:szCs w:val="20"/>
              </w:rPr>
              <w:t xml:space="preserve"> liczby</w:t>
            </w:r>
          </w:p>
        </w:tc>
      </w:tr>
      <w:tr w:rsidR="006853FF" w:rsidRPr="00E04C36" w:rsidTr="00FE30FA"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porównuje liczby wymierne zapisane w różnych postaciach</w:t>
            </w:r>
          </w:p>
        </w:tc>
      </w:tr>
      <w:tr w:rsidR="006853FF" w:rsidRPr="00E04C36" w:rsidTr="00FE30FA">
        <w:trPr>
          <w:trHeight w:val="238"/>
        </w:trPr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rozpoznaje i odpowiada na pytania dotyczące liczebności zbiorów różnych rodzajów liczb wśród liczb z</w:t>
            </w:r>
            <w:r>
              <w:rPr>
                <w:rFonts w:ascii="Times New Roman" w:hAnsi="Times New Roman"/>
                <w:sz w:val="20"/>
                <w:szCs w:val="20"/>
              </w:rPr>
              <w:t> </w:t>
            </w:r>
            <w:r w:rsidRPr="00E04C36">
              <w:rPr>
                <w:rFonts w:ascii="Times New Roman" w:hAnsi="Times New Roman"/>
                <w:sz w:val="20"/>
                <w:szCs w:val="20"/>
              </w:rPr>
              <w:t>pewnego niewielkiego zakresu</w:t>
            </w:r>
          </w:p>
        </w:tc>
      </w:tr>
      <w:tr w:rsidR="006853FF" w:rsidRPr="00E04C36" w:rsidTr="00FE30FA"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zadania tekstowe o podwyższonym stopniu trudności z wykorzystaniem podzielności liczb przez 2, 3, 4, 5, 9, 10, 25, 100, 1000</w:t>
            </w:r>
          </w:p>
        </w:tc>
      </w:tr>
      <w:tr w:rsidR="006853FF" w:rsidRPr="00E04C36" w:rsidTr="00FE30FA"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zadania tekstowe o podwyższonym stopniu trudności z wykorzystaniem NWW i NWD</w:t>
            </w:r>
          </w:p>
        </w:tc>
      </w:tr>
      <w:tr w:rsidR="006853FF" w:rsidRPr="00E04C36" w:rsidTr="00FE30FA"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oblicza wartości wyrażeń arytmetycznych wymagających stosowania kilku działań arytmetycznych na liczbach całkowitych</w:t>
            </w:r>
          </w:p>
        </w:tc>
      </w:tr>
      <w:tr w:rsidR="006853FF" w:rsidRPr="00E04C36" w:rsidTr="00FE30FA"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oblicza wartości wyrażeń arytmetycznych wymagających stosowania kilku działań arytmetycznych na liczbach wymiernych</w:t>
            </w:r>
          </w:p>
        </w:tc>
      </w:tr>
      <w:tr w:rsidR="006853FF" w:rsidRPr="00E04C36" w:rsidTr="00FE30FA">
        <w:tc>
          <w:tcPr>
            <w:tcW w:w="40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75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rozwiązuje zadania tekstowe o podwyższonym stopniu trudności z wykorzystaniem podziału proporcjonalnego</w:t>
            </w:r>
          </w:p>
        </w:tc>
      </w:tr>
    </w:tbl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Default="006853FF" w:rsidP="006853FF">
      <w:pPr>
        <w:spacing w:line="276" w:lineRule="auto"/>
        <w:rPr>
          <w:b/>
          <w:bCs/>
          <w:sz w:val="20"/>
          <w:szCs w:val="20"/>
        </w:rPr>
      </w:pPr>
    </w:p>
    <w:p w:rsidR="006853FF" w:rsidRDefault="00F34504" w:rsidP="006853FF">
      <w:pPr>
        <w:spacing w:line="276" w:lineRule="auto"/>
      </w:pPr>
      <w:r>
        <w:lastRenderedPageBreak/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F34504" w:rsidRDefault="00F34504" w:rsidP="006853FF">
      <w:pPr>
        <w:spacing w:line="276" w:lineRule="auto"/>
        <w:rPr>
          <w:b/>
          <w:bCs/>
          <w:sz w:val="20"/>
          <w:szCs w:val="20"/>
        </w:rPr>
      </w:pPr>
    </w:p>
    <w:p w:rsidR="006853FF" w:rsidRPr="00E04C36" w:rsidRDefault="006853FF" w:rsidP="006853FF">
      <w:pPr>
        <w:spacing w:line="276" w:lineRule="auto"/>
        <w:rPr>
          <w:b/>
          <w:bCs/>
          <w:sz w:val="20"/>
          <w:szCs w:val="20"/>
        </w:rPr>
      </w:pPr>
      <w:r w:rsidRPr="00E04C36">
        <w:rPr>
          <w:b/>
          <w:bCs/>
          <w:sz w:val="20"/>
          <w:szCs w:val="20"/>
        </w:rPr>
        <w:t xml:space="preserve">ROZDZIAŁ II </w:t>
      </w:r>
      <w:r>
        <w:rPr>
          <w:b/>
          <w:bCs/>
          <w:sz w:val="20"/>
          <w:szCs w:val="20"/>
        </w:rPr>
        <w:t>–</w:t>
      </w:r>
      <w:r w:rsidRPr="00E04C36">
        <w:rPr>
          <w:b/>
          <w:bCs/>
          <w:sz w:val="20"/>
          <w:szCs w:val="20"/>
        </w:rPr>
        <w:t xml:space="preserve"> PROCENTY</w:t>
      </w:r>
    </w:p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53"/>
      </w:tblGrid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oblicza ułamek danej liczby całkowitej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proste zadania tekstowe z wykorzystaniem obliczania ułamka danej liczby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przedstawia część wielkości jako procent tej wielkości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 xml:space="preserve">oblicza, jaki procent danej liczby </w:t>
            </w:r>
            <w:r w:rsidRPr="00E04C36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b </w:t>
            </w:r>
            <w:r w:rsidRPr="00E04C36">
              <w:rPr>
                <w:rFonts w:ascii="Times New Roman" w:hAnsi="Times New Roman"/>
                <w:sz w:val="20"/>
                <w:szCs w:val="20"/>
              </w:rPr>
              <w:t xml:space="preserve">stanowi liczba </w:t>
            </w:r>
            <w:r w:rsidRPr="00E04C36">
              <w:rPr>
                <w:rFonts w:ascii="Times New Roman" w:hAnsi="Times New Roman"/>
                <w:i/>
                <w:iCs/>
                <w:sz w:val="20"/>
                <w:szCs w:val="20"/>
              </w:rPr>
              <w:t>a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interpretuje 100%, 50%, 25%,</w:t>
            </w:r>
            <w:r>
              <w:rPr>
                <w:sz w:val="20"/>
                <w:szCs w:val="20"/>
              </w:rPr>
              <w:t xml:space="preserve"> </w:t>
            </w:r>
            <w:r w:rsidRPr="00E04C36">
              <w:rPr>
                <w:sz w:val="20"/>
                <w:szCs w:val="20"/>
              </w:rPr>
              <w:t xml:space="preserve">10%, 1% danej wielkości jako całość, połowę, jedną czwartą, jedną dziesiątą, jedną setną część danej wielkości liczbowej 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zamienia ułamek na procent</w:t>
            </w:r>
          </w:p>
        </w:tc>
      </w:tr>
      <w:tr w:rsidR="006853FF" w:rsidRPr="00E04C36" w:rsidTr="00FE30FA">
        <w:trPr>
          <w:trHeight w:val="238"/>
        </w:trPr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zamienia procent na ułamek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oblicza procent danej liczby w prostej sytuacji zadaniowej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oblicza liczbę</w:t>
            </w:r>
            <w:r>
              <w:rPr>
                <w:sz w:val="20"/>
                <w:szCs w:val="20"/>
              </w:rPr>
              <w:t>,</w:t>
            </w:r>
            <w:r w:rsidRPr="00E04C36">
              <w:rPr>
                <w:sz w:val="20"/>
                <w:szCs w:val="20"/>
              </w:rPr>
              <w:t xml:space="preserve"> gdy dany jest jej procent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rozwiązuje proste zadania z wykorzystaniem obliczania liczby z danego jej procentu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zwiększa i zmniejsza liczbę o dany procent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proste zadania z wykorzystaniem zmniejszania i zwiększania liczby o dany procent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proste zadania z wykorzystaniem obliczeń procentowych w kontekście praktycznym</w:t>
            </w:r>
          </w:p>
        </w:tc>
      </w:tr>
    </w:tbl>
    <w:p w:rsidR="006853FF" w:rsidRDefault="006853FF" w:rsidP="006853FF">
      <w:pPr>
        <w:rPr>
          <w:sz w:val="20"/>
          <w:szCs w:val="20"/>
        </w:rPr>
      </w:pPr>
    </w:p>
    <w:p w:rsidR="006853FF" w:rsidRPr="00E04C36" w:rsidRDefault="006853FF" w:rsidP="006853FF">
      <w:pPr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59"/>
        <w:gridCol w:w="8853"/>
      </w:tblGrid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2" w:lineRule="auto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zadania tekstowe o podwyższonym stopniu trudności z wykorzystaniem obliczania ułamka danej liczby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 xml:space="preserve">rozwiązuje zadania tekstowe o podwyższonym stopniu trudności z wykorzystaniem obliczania, jaki procent danej liczby </w:t>
            </w:r>
            <w:r w:rsidRPr="00E04C36">
              <w:rPr>
                <w:i/>
                <w:iCs/>
                <w:sz w:val="20"/>
                <w:szCs w:val="20"/>
              </w:rPr>
              <w:t xml:space="preserve">b </w:t>
            </w:r>
            <w:r w:rsidRPr="00E04C36">
              <w:rPr>
                <w:sz w:val="20"/>
                <w:szCs w:val="20"/>
              </w:rPr>
              <w:t xml:space="preserve">stanowi liczba </w:t>
            </w:r>
            <w:r w:rsidRPr="00E04C36">
              <w:rPr>
                <w:i/>
                <w:iCs/>
                <w:sz w:val="20"/>
                <w:szCs w:val="20"/>
              </w:rPr>
              <w:t>a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stosuje obliczenia procentowe do rozwiązywania trudniejszych problemów w kontekście praktycznym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rozwiązuje zadania tekstowe o podwyższonym stopniu trudności również w przypadku wielokrotnego zwiększania lub zmniejszania danej wielkości o wskazany procent</w:t>
            </w:r>
          </w:p>
        </w:tc>
      </w:tr>
    </w:tbl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Default="00F34504" w:rsidP="006853FF">
      <w:pPr>
        <w:spacing w:line="276" w:lineRule="auto"/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F34504" w:rsidRDefault="00F34504" w:rsidP="006853FF">
      <w:pPr>
        <w:spacing w:line="276" w:lineRule="auto"/>
        <w:rPr>
          <w:b/>
          <w:bCs/>
          <w:sz w:val="20"/>
          <w:szCs w:val="20"/>
        </w:rPr>
      </w:pPr>
    </w:p>
    <w:p w:rsidR="006853FF" w:rsidRPr="00E04C36" w:rsidRDefault="006853FF" w:rsidP="006853FF">
      <w:pPr>
        <w:spacing w:line="276" w:lineRule="auto"/>
        <w:rPr>
          <w:b/>
          <w:bCs/>
          <w:sz w:val="20"/>
          <w:szCs w:val="20"/>
        </w:rPr>
      </w:pPr>
      <w:r w:rsidRPr="00E04C36">
        <w:rPr>
          <w:b/>
          <w:bCs/>
          <w:sz w:val="20"/>
          <w:szCs w:val="20"/>
        </w:rPr>
        <w:t xml:space="preserve">ROZDZIAŁ III </w:t>
      </w:r>
      <w:r>
        <w:rPr>
          <w:b/>
          <w:bCs/>
          <w:sz w:val="20"/>
          <w:szCs w:val="20"/>
        </w:rPr>
        <w:t>–</w:t>
      </w:r>
      <w:r w:rsidRPr="00E04C36">
        <w:rPr>
          <w:b/>
          <w:bCs/>
          <w:sz w:val="20"/>
          <w:szCs w:val="20"/>
        </w:rPr>
        <w:t xml:space="preserve"> POTĘGI I PIERWIASTKI</w:t>
      </w:r>
    </w:p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1"/>
      </w:tblGrid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kwadraty i sześciany liczb naturalnych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kwadraty i sześciany ułamków zwykłych i dziesiętnych oraz liczb mieszanych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zapisuje liczbę w postaci potęgi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 xml:space="preserve">oblicza wartości potęg liczb wymiernych o wykładnikach naturalnych 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określa znak potęgi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rozwiązuje proste zadania z wykorzystaniem potęg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zapisuje w postaci jednej potęgi iloczyny potęg o takich samych podstawach</w:t>
            </w:r>
          </w:p>
        </w:tc>
      </w:tr>
      <w:tr w:rsidR="006853FF" w:rsidRPr="0012583C" w:rsidTr="00FE30FA">
        <w:trPr>
          <w:trHeight w:val="238"/>
        </w:trPr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zapisuje w postaci jednej potęgi ilorazy potęg o takich samych podstawach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zapisuje potęgę potęgi w postaci jednej potęgi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mnoży potęgi o różnych podstawach i jednakowych wykładnikach</w:t>
            </w:r>
            <w:r>
              <w:rPr>
                <w:sz w:val="20"/>
                <w:szCs w:val="20"/>
              </w:rPr>
              <w:t>, wykorzystując odpowiedni wzór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dzieli potęgi o różnych podstawach i jednakowych wykładnikach</w:t>
            </w:r>
            <w:r>
              <w:rPr>
                <w:sz w:val="20"/>
                <w:szCs w:val="20"/>
              </w:rPr>
              <w:t>, wykorzystując odpowiedni wzór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prawa działań na potęgach do obliczania wartości prostych wyrażeń arytmetycznych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odczytuje liczby w notacji wykładniczej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zapisuje liczby w notacji wykładniczej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używa nazw dla liczb wielkich (do biliona)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rozwiązuje proste zadania z wykorzystaniem notacji wykładniczej w kontekście praktycznym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wartość pierwiastka kwadratowego z liczby nieujemnej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 xml:space="preserve">oblicza wartości wyrażeń arytmetycznych, w których występują pierwiastki kwadratowe, pamiętając </w:t>
            </w:r>
            <w:r w:rsidRPr="0012583C">
              <w:rPr>
                <w:sz w:val="20"/>
                <w:szCs w:val="20"/>
              </w:rPr>
              <w:lastRenderedPageBreak/>
              <w:t>o</w:t>
            </w:r>
            <w:r>
              <w:rPr>
                <w:sz w:val="20"/>
                <w:szCs w:val="20"/>
              </w:rPr>
              <w:t> </w:t>
            </w:r>
            <w:r w:rsidRPr="0012583C">
              <w:rPr>
                <w:sz w:val="20"/>
                <w:szCs w:val="20"/>
              </w:rPr>
              <w:t>zasadach dotyczących kolejności wykonywania działań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19.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wyznacza liczbę podpierwiastkową, gdy dana jest wartość pierwiastka kwadratowego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Pr="0012583C">
              <w:rPr>
                <w:sz w:val="20"/>
                <w:szCs w:val="20"/>
              </w:rPr>
              <w:t>ozwiązuje proste zadania dotyczące pól kwadratów</w:t>
            </w:r>
            <w:r>
              <w:rPr>
                <w:sz w:val="20"/>
                <w:szCs w:val="20"/>
              </w:rPr>
              <w:t>,</w:t>
            </w:r>
            <w:r w:rsidRPr="0012583C">
              <w:rPr>
                <w:sz w:val="20"/>
                <w:szCs w:val="20"/>
              </w:rPr>
              <w:t xml:space="preserve"> wykorzystując pierwiastek kwadratowy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rozróżnia pierwiastki wymierne i niewymierne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szacuje wielkość danego pierwiastka kwadratowego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wzór na pierwiastek z iloczynu pierwiastków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wzór na pierwiastek z ilorazu pierwiastków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włącza liczbę pod pierwiastek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wyłącza czynnik przed pierwiastek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dodaje proste wyrażenia zawierające pierwiastki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wartość pierwiastka sześciennego z liczb ujemnych i nieujemnych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wartości prostych wyrażeń arytmetycznych, w których występują pierwiastki sześcienne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wyznacza liczbę podpierwiastkową, gdy dana jest wartość pierwiastka sześciennego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pierwiastek sześcienny do rozwiązywania prostych zadań dotyczących objętości sześcianów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szacuje wielkość danego pierwiastka sześciennego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pierwiastek z iloczynu i ilorazu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</w:t>
            </w:r>
          </w:p>
        </w:tc>
        <w:tc>
          <w:tcPr>
            <w:tcW w:w="8801" w:type="dxa"/>
            <w:shd w:val="clear" w:color="auto" w:fill="auto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włącza czynnik pod znak pierwiastka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wyłącza czynnik przed znak pierwiastka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szacuje wielkość danego pierwiastka kwadratowego lub sześciennego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2" w:lineRule="auto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wartości pierwiastków kwadratowych i sześciennych z liczb, które są odpowiednio kwadratami lub</w:t>
            </w:r>
            <w:r>
              <w:rPr>
                <w:sz w:val="20"/>
                <w:szCs w:val="20"/>
              </w:rPr>
              <w:t> </w:t>
            </w:r>
            <w:r w:rsidRPr="0012583C">
              <w:rPr>
                <w:sz w:val="20"/>
                <w:szCs w:val="20"/>
              </w:rPr>
              <w:t>sześcianami liczb wymiernych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mnoży potęgi o różnych podstawach i jednakowych wykładnikach</w:t>
            </w:r>
            <w:r>
              <w:rPr>
                <w:sz w:val="20"/>
                <w:szCs w:val="20"/>
              </w:rPr>
              <w:t>,</w:t>
            </w:r>
            <w:r w:rsidRPr="0012583C">
              <w:rPr>
                <w:sz w:val="20"/>
                <w:szCs w:val="20"/>
              </w:rPr>
              <w:t xml:space="preserve"> wykorzystując odpowiedni wzór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podnosi potęgę do potęgi</w:t>
            </w:r>
            <w:r>
              <w:rPr>
                <w:sz w:val="20"/>
                <w:szCs w:val="20"/>
              </w:rPr>
              <w:t>,</w:t>
            </w:r>
            <w:r w:rsidRPr="0012583C">
              <w:rPr>
                <w:sz w:val="20"/>
                <w:szCs w:val="20"/>
              </w:rPr>
              <w:t xml:space="preserve"> wykorzystując odpowiedni wzór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pierwiastek z iloczynu i ilorazu dwóch liczb</w:t>
            </w:r>
            <w:r>
              <w:rPr>
                <w:sz w:val="20"/>
                <w:szCs w:val="20"/>
              </w:rPr>
              <w:t>,</w:t>
            </w:r>
            <w:r w:rsidRPr="0012583C">
              <w:rPr>
                <w:sz w:val="20"/>
                <w:szCs w:val="20"/>
              </w:rPr>
              <w:t xml:space="preserve"> wykorzystując odpowiedni wzór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wyłącza liczbę przed znak pierwiastka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włącza liczbę pod znak pierwiastka</w:t>
            </w:r>
          </w:p>
        </w:tc>
      </w:tr>
      <w:tr w:rsidR="006853FF" w:rsidRPr="0012583C" w:rsidTr="00FE30FA">
        <w:tc>
          <w:tcPr>
            <w:tcW w:w="40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</w:t>
            </w:r>
          </w:p>
        </w:tc>
        <w:tc>
          <w:tcPr>
            <w:tcW w:w="8801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mnoży i dzieli pierwiastki tego samego stopnia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12583C">
              <w:rPr>
                <w:rFonts w:ascii="Times New Roman" w:hAnsi="Times New Roman"/>
                <w:sz w:val="20"/>
                <w:szCs w:val="20"/>
              </w:rPr>
              <w:t xml:space="preserve"> wykorzystując odpowiedni wzór</w:t>
            </w:r>
          </w:p>
        </w:tc>
      </w:tr>
    </w:tbl>
    <w:p w:rsidR="006853FF" w:rsidRDefault="006853FF" w:rsidP="006853FF">
      <w:pPr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53"/>
      </w:tblGrid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porównuje liczby zapisane w postaci potęg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rozwiązuje zadania tekstowe o podwyższonym stopniu trudności z wykorzystaniem potęg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prawa działań na potęgach do obliczania wartości bardziej złożonych wyrażeń arytmetycznych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stosuje zapis notacji wykładniczej w sytuacjach praktycznych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stosuje prawa działań dla wykładników ujemnych</w:t>
            </w:r>
          </w:p>
        </w:tc>
      </w:tr>
      <w:tr w:rsidR="006853FF" w:rsidRPr="0012583C" w:rsidTr="00FE30FA">
        <w:trPr>
          <w:trHeight w:val="238"/>
        </w:trPr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rozwiązuje zadania o podwyższonym stopniu trudności  z wykorzystaniem notacji wykładniczej w</w:t>
            </w:r>
            <w:r>
              <w:rPr>
                <w:rFonts w:ascii="Times New Roman" w:hAnsi="Times New Roman"/>
                <w:sz w:val="20"/>
                <w:szCs w:val="20"/>
              </w:rPr>
              <w:t> </w:t>
            </w:r>
            <w:r w:rsidRPr="0012583C">
              <w:rPr>
                <w:rFonts w:ascii="Times New Roman" w:hAnsi="Times New Roman"/>
                <w:sz w:val="20"/>
                <w:szCs w:val="20"/>
              </w:rPr>
              <w:t>kontekście praktycznym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pierwiastek kwadratowy do rozwiązywania złożonych zadań tekstowych dotyczących pól kwadratów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szacuje wielkość wyrażenia arytmetycznego zawierającego pierwiastki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oblicza wartości wyrażeń arytmetycznych zawierających pierwiastki kwadratowe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12583C">
              <w:rPr>
                <w:rFonts w:ascii="Times New Roman" w:hAnsi="Times New Roman"/>
                <w:sz w:val="20"/>
                <w:szCs w:val="20"/>
              </w:rPr>
              <w:t xml:space="preserve"> stosując własności działań na pierwiastkach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porównuje liczby, stosując własności działań na pierwiastkach drugiego stopnia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dodaje bardziej złożone wyrażenia zawierające pierwiastki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wyznacza wartości bardziej złożonych wyrażeń arytmetycznych zawierających pierwiastki sześcienne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pierwiastek sześcienny do rozwiązywania bardziej złożonych zadań dotyczących objętości sześcianów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szacuje wielkość danego wyrażenia arytmetycznego zawie</w:t>
            </w:r>
            <w:r>
              <w:rPr>
                <w:sz w:val="20"/>
                <w:szCs w:val="20"/>
              </w:rPr>
              <w:t>rającego pierwiastki sześcienne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 xml:space="preserve">porównuje z daną liczbą wymierną wartość wyrażenia arytmetycznego zawierającego pierwiastki 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znajduje liczby wymierne większe lub mniejsze od wartości wyrażenia arytmetycznego zawierającego pierwiastki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szacuje wielkość danego wyrażenia arytmetycznego zawierającego pierwiastki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autoSpaceDE w:val="0"/>
              <w:autoSpaceDN w:val="0"/>
              <w:adjustRightInd w:val="0"/>
              <w:ind w:left="33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pierwiastek sześcienny do rozwiązywania bardziej złożonych zadań dotyczących objętości sześcianów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usuwa niewymierność z mianownika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right="14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rozwiązuje bardziej złożone zadania z wykorzystaniem potęg i pierwiastków</w:t>
            </w:r>
          </w:p>
        </w:tc>
      </w:tr>
    </w:tbl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F34504" w:rsidRPr="00E04C36" w:rsidRDefault="00F34504" w:rsidP="006853FF">
      <w:pPr>
        <w:spacing w:line="276" w:lineRule="auto"/>
        <w:jc w:val="both"/>
        <w:rPr>
          <w:sz w:val="20"/>
          <w:szCs w:val="20"/>
        </w:rPr>
      </w:pPr>
    </w:p>
    <w:p w:rsidR="006853FF" w:rsidRDefault="006853FF" w:rsidP="006853FF">
      <w:pPr>
        <w:spacing w:line="276" w:lineRule="auto"/>
        <w:rPr>
          <w:b/>
          <w:bCs/>
          <w:sz w:val="20"/>
          <w:szCs w:val="20"/>
        </w:rPr>
      </w:pPr>
    </w:p>
    <w:p w:rsidR="006853FF" w:rsidRDefault="00F34504" w:rsidP="006853FF">
      <w:pPr>
        <w:spacing w:line="276" w:lineRule="auto"/>
        <w:rPr>
          <w:b/>
          <w:bCs/>
          <w:sz w:val="20"/>
          <w:szCs w:val="20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6853FF" w:rsidRDefault="006853FF" w:rsidP="006853FF">
      <w:pPr>
        <w:spacing w:line="276" w:lineRule="auto"/>
        <w:rPr>
          <w:b/>
          <w:bCs/>
          <w:sz w:val="20"/>
          <w:szCs w:val="20"/>
        </w:rPr>
      </w:pPr>
    </w:p>
    <w:p w:rsidR="006853FF" w:rsidRDefault="006853FF" w:rsidP="006853FF">
      <w:pPr>
        <w:spacing w:line="276" w:lineRule="auto"/>
        <w:rPr>
          <w:b/>
          <w:bCs/>
          <w:sz w:val="20"/>
          <w:szCs w:val="20"/>
        </w:rPr>
      </w:pPr>
    </w:p>
    <w:p w:rsidR="006853FF" w:rsidRPr="00E04C36" w:rsidRDefault="006853FF" w:rsidP="006853FF">
      <w:pPr>
        <w:spacing w:line="276" w:lineRule="auto"/>
        <w:rPr>
          <w:b/>
          <w:bCs/>
          <w:sz w:val="20"/>
          <w:szCs w:val="20"/>
        </w:rPr>
      </w:pPr>
      <w:r w:rsidRPr="00E04C36">
        <w:rPr>
          <w:b/>
          <w:bCs/>
          <w:sz w:val="20"/>
          <w:szCs w:val="20"/>
        </w:rPr>
        <w:t xml:space="preserve">ROZDZIAŁ IV </w:t>
      </w:r>
      <w:r>
        <w:rPr>
          <w:b/>
          <w:bCs/>
          <w:sz w:val="20"/>
          <w:szCs w:val="20"/>
        </w:rPr>
        <w:t>–</w:t>
      </w:r>
      <w:r w:rsidRPr="00E04C36">
        <w:rPr>
          <w:b/>
          <w:bCs/>
          <w:sz w:val="20"/>
          <w:szCs w:val="20"/>
        </w:rPr>
        <w:t xml:space="preserve"> WYRAŻENIA ALGEBRAICZNE</w:t>
      </w:r>
    </w:p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53"/>
      </w:tblGrid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rozpoznaje wyrażenie algebraiczne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wartość liczbową prostego wyrażenia algebraicznego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rozpoznaje równe wyrażenia algebraiczne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zapisuje zależności przedstawione w zadaniach w postaci wyrażeń algebraicznych jednej zmiennej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zapisuje rozwiązania prostych zadań w postaci wyrażeń algebraicznych</w:t>
            </w:r>
          </w:p>
        </w:tc>
      </w:tr>
      <w:tr w:rsidR="006853FF" w:rsidRPr="0012583C" w:rsidTr="00FE30FA">
        <w:trPr>
          <w:trHeight w:val="238"/>
        </w:trPr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right="19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rozróżnia sumę, różnicę, iloczyn i iloraz zmiennych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nazywa proste wyrażenia algebraiczne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right="19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zapisuje słowami proste wyrażenia algebraiczne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rozpoznaje wyrażenia, które są jednomianami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podaje przykłady jednomianów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podaje współczynniki liczbowe jednomianów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porządkuje jednomiany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mnoży jednomiany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bCs/>
                <w:sz w:val="20"/>
                <w:szCs w:val="20"/>
              </w:rPr>
            </w:pPr>
            <w:r w:rsidRPr="0012583C">
              <w:rPr>
                <w:bCs/>
                <w:sz w:val="20"/>
                <w:szCs w:val="20"/>
              </w:rPr>
              <w:t>wypisuje wyrazy sumy algebraicznej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bCs/>
                <w:sz w:val="20"/>
                <w:szCs w:val="20"/>
              </w:rPr>
              <w:t>wskazuje wyrazy podobne w sumie algebraicznej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bCs/>
                <w:sz w:val="20"/>
                <w:szCs w:val="20"/>
              </w:rPr>
              <w:t>redukuje wyrazy podobne w sumie algebraicznej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bCs/>
                <w:sz w:val="20"/>
                <w:szCs w:val="20"/>
              </w:rPr>
              <w:t>dodaje proste sumy algebraiczne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bCs/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mnoży sumy algebraiczne przez jednomiany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mnożenie sumy algebraicznej przez jednomian do przekształcania wyrażeń algebraicznych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2" w:lineRule="auto"/>
              <w:ind w:right="1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wykorzystuje wyrażenia algebraiczne w zadaniach dotyczących obliczeń procentowych, w tym wielokrotnych podwyżek i obniżek cen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2" w:lineRule="auto"/>
              <w:ind w:right="1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rozwiązuje proste zadania tekstowe na porównywanie ilorazowe z wykorzystaniem procentów i wyrażeń algebraicznych</w:t>
            </w:r>
          </w:p>
        </w:tc>
      </w:tr>
    </w:tbl>
    <w:p w:rsidR="006853FF" w:rsidRDefault="006853FF" w:rsidP="006853FF">
      <w:pPr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53"/>
      </w:tblGrid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oblicza wartość liczbową bardziej złożonego wyrażenia algebraicznego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zapisuje zależności przedstawione w zadaniach w postaci wyrażeń</w:t>
            </w:r>
            <w:r>
              <w:rPr>
                <w:sz w:val="20"/>
                <w:szCs w:val="20"/>
              </w:rPr>
              <w:t xml:space="preserve"> algebraicznych kilku zmiennych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zapisuje rozwiązania bardziej złożonych zadań w postaci wyrażeń algebraicznych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posługuje się wyrażeniami algebraicznymi przy zadaniach geometrycznych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posługuje się wyrażeniami algebraicznymi przy zadaniach wymagających obliczeń pieniężnych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</w:t>
            </w:r>
            <w:r w:rsidRPr="00E04C36">
              <w:rPr>
                <w:rFonts w:ascii="Times New Roman" w:hAnsi="Times New Roman"/>
                <w:sz w:val="20"/>
                <w:szCs w:val="20"/>
              </w:rPr>
              <w:t>azywa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i zapisuje</w:t>
            </w:r>
            <w:r w:rsidRPr="00E04C36">
              <w:rPr>
                <w:rFonts w:ascii="Times New Roman" w:hAnsi="Times New Roman"/>
                <w:sz w:val="20"/>
                <w:szCs w:val="20"/>
              </w:rPr>
              <w:t xml:space="preserve"> bardziej złożone wyrażenia algebraiczne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zapisuje zależności przedstawione w zadaniach w postaci wyrażeń algebraicznych kilku zmiennych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dodaje jednomiany podobne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porządkuje otrzymane wyrażenia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bCs/>
                <w:sz w:val="20"/>
                <w:szCs w:val="20"/>
              </w:rPr>
              <w:t>odejmuje sumy algebraiczne, także w wyrażeniach zawierających nawiasy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right="19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zapisuje związki między wielkościami za pomocą sum algebraicznych</w:t>
            </w:r>
          </w:p>
        </w:tc>
      </w:tr>
      <w:tr w:rsidR="006853FF" w:rsidRPr="00E04C36" w:rsidTr="00FE30FA">
        <w:trPr>
          <w:trHeight w:val="238"/>
        </w:trPr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right="1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wykorzystuje mnożenie sumy algebraicznej przez jednomian w bardziej złożonych zadaniach geometrycznych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right="1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bardziej złożone zadania tekstowe na porównywanie ilorazowe i różnicowe z wykorzystaniem procentów i wyrażeń algebraicznych</w:t>
            </w:r>
          </w:p>
        </w:tc>
      </w:tr>
    </w:tbl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F34504" w:rsidRDefault="00F34504" w:rsidP="006853FF">
      <w:pPr>
        <w:spacing w:line="276" w:lineRule="auto"/>
        <w:jc w:val="both"/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F34504" w:rsidRPr="00E04C36" w:rsidRDefault="00F34504" w:rsidP="006853FF">
      <w:pPr>
        <w:spacing w:line="276" w:lineRule="auto"/>
        <w:jc w:val="both"/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rPr>
          <w:b/>
          <w:bCs/>
          <w:sz w:val="20"/>
          <w:szCs w:val="20"/>
        </w:rPr>
      </w:pPr>
    </w:p>
    <w:p w:rsidR="006853FF" w:rsidRPr="00E04C36" w:rsidRDefault="006853FF" w:rsidP="006853FF">
      <w:pPr>
        <w:spacing w:line="276" w:lineRule="auto"/>
        <w:rPr>
          <w:b/>
          <w:bCs/>
          <w:sz w:val="20"/>
          <w:szCs w:val="20"/>
        </w:rPr>
      </w:pPr>
      <w:r w:rsidRPr="00E04C36">
        <w:rPr>
          <w:b/>
          <w:bCs/>
          <w:sz w:val="20"/>
          <w:szCs w:val="20"/>
        </w:rPr>
        <w:lastRenderedPageBreak/>
        <w:t xml:space="preserve">ROZDZIAŁ V </w:t>
      </w:r>
      <w:r>
        <w:rPr>
          <w:b/>
          <w:bCs/>
          <w:sz w:val="20"/>
          <w:szCs w:val="20"/>
        </w:rPr>
        <w:t>–</w:t>
      </w:r>
      <w:r w:rsidRPr="00E04C36">
        <w:rPr>
          <w:b/>
          <w:bCs/>
          <w:sz w:val="20"/>
          <w:szCs w:val="20"/>
        </w:rPr>
        <w:t xml:space="preserve"> RÓWNANIA</w:t>
      </w:r>
    </w:p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53"/>
      </w:tblGrid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odgaduje</w:t>
            </w:r>
            <w:r w:rsidRPr="00E04C36">
              <w:rPr>
                <w:sz w:val="20"/>
                <w:szCs w:val="20"/>
              </w:rPr>
              <w:t xml:space="preserve"> rozwiązanie</w:t>
            </w:r>
            <w:r>
              <w:rPr>
                <w:sz w:val="20"/>
                <w:szCs w:val="20"/>
              </w:rPr>
              <w:t xml:space="preserve"> prostego</w:t>
            </w:r>
            <w:r w:rsidRPr="00E04C36">
              <w:rPr>
                <w:sz w:val="20"/>
                <w:szCs w:val="20"/>
              </w:rPr>
              <w:t xml:space="preserve"> równania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sprawdza, czy dana liczba jest rozwiązaniem równania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sprawdza liczbę rozwiązań równania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układa równanie do prostego zadania tekstowego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rozpoznaje równania równoważne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równania liniowe z jedną niewiadomą, przekształcając je równoważnie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analizuje treść zadania i oznacza niewiadomą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układa równania wynikające z treści zadania, rozwiązuje je i podaje odpowiedź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Tekstpodstawowywcity"/>
              <w:ind w:firstLine="0"/>
            </w:pPr>
            <w:r w:rsidRPr="00E04C36">
              <w:t xml:space="preserve">rozwiązuje proste zadania tekstowe z treścią geometryczną za pomocą równań pierwszego stopnia z jedną niewiadomą 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rozwiązuje proste zadania tekstowe z obliczeniami procentowymi za pomocą równań pierwszego stopnia z</w:t>
            </w:r>
            <w:r>
              <w:rPr>
                <w:rFonts w:ascii="Times New Roman" w:hAnsi="Times New Roman"/>
                <w:sz w:val="20"/>
                <w:szCs w:val="20"/>
              </w:rPr>
              <w:t> </w:t>
            </w:r>
            <w:r w:rsidRPr="00E04C36">
              <w:rPr>
                <w:rFonts w:ascii="Times New Roman" w:hAnsi="Times New Roman"/>
                <w:sz w:val="20"/>
                <w:szCs w:val="20"/>
              </w:rPr>
              <w:t xml:space="preserve">jedną niewiadomą 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 xml:space="preserve">przekształca proste wzory, aby wyznaczyć </w:t>
            </w:r>
            <w:r>
              <w:rPr>
                <w:sz w:val="20"/>
                <w:szCs w:val="20"/>
              </w:rPr>
              <w:t>wskazaną</w:t>
            </w:r>
            <w:r w:rsidRPr="00E04C36">
              <w:rPr>
                <w:sz w:val="20"/>
                <w:szCs w:val="20"/>
              </w:rPr>
              <w:t xml:space="preserve"> wielkość we wzorach geometrycznych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 xml:space="preserve">przekształca proste wzory, aby wyznaczyć </w:t>
            </w:r>
            <w:r>
              <w:rPr>
                <w:sz w:val="20"/>
                <w:szCs w:val="20"/>
              </w:rPr>
              <w:t>wskazaną</w:t>
            </w:r>
            <w:r w:rsidRPr="00E04C36">
              <w:rPr>
                <w:sz w:val="20"/>
                <w:szCs w:val="20"/>
              </w:rPr>
              <w:t xml:space="preserve"> wielkość we wzorach fizycznych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2" w:lineRule="auto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wyznacza wskazaną wielkość z podanych wzorów, w tym wzorów wyrażających zależności fizyczne i</w:t>
            </w:r>
            <w:r>
              <w:t> </w:t>
            </w:r>
            <w:r w:rsidRPr="00E04C36">
              <w:rPr>
                <w:sz w:val="20"/>
                <w:szCs w:val="20"/>
              </w:rPr>
              <w:t>geometryczne</w:t>
            </w:r>
          </w:p>
        </w:tc>
      </w:tr>
    </w:tbl>
    <w:p w:rsidR="006853FF" w:rsidRPr="00E04C36" w:rsidRDefault="006853FF" w:rsidP="006853FF">
      <w:pPr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54"/>
        <w:gridCol w:w="8858"/>
      </w:tblGrid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układa i rozwiązuje równanie do bardziej złożonego zadania tekstowego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równani</w:t>
            </w:r>
            <w:r>
              <w:rPr>
                <w:sz w:val="20"/>
                <w:szCs w:val="20"/>
              </w:rPr>
              <w:t>e</w:t>
            </w:r>
            <w:r w:rsidRPr="00E04C36">
              <w:rPr>
                <w:sz w:val="20"/>
                <w:szCs w:val="20"/>
              </w:rPr>
              <w:t xml:space="preserve">, które </w:t>
            </w:r>
            <w:r>
              <w:rPr>
                <w:sz w:val="20"/>
                <w:szCs w:val="20"/>
              </w:rPr>
              <w:t>jest</w:t>
            </w:r>
            <w:r w:rsidRPr="00E04C36">
              <w:rPr>
                <w:sz w:val="20"/>
                <w:szCs w:val="20"/>
              </w:rPr>
              <w:t xml:space="preserve"> iloczynem czynników liniowych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interpretuje rozwiązanie równania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right="19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równania, które po prostych przekształceniach wyrażeń algebraicznych sprowadzają się do</w:t>
            </w:r>
            <w:r>
              <w:rPr>
                <w:sz w:val="20"/>
                <w:szCs w:val="20"/>
              </w:rPr>
              <w:t> </w:t>
            </w:r>
            <w:r w:rsidRPr="00E04C36">
              <w:rPr>
                <w:sz w:val="20"/>
                <w:szCs w:val="20"/>
              </w:rPr>
              <w:t>równań pierwszego stopnia z jedną niewiadomą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zadania tekstowe o podniesionym stopniu trudności za pomocą równań pierwszego stopnia z</w:t>
            </w:r>
            <w:r>
              <w:rPr>
                <w:sz w:val="20"/>
                <w:szCs w:val="20"/>
              </w:rPr>
              <w:t> </w:t>
            </w:r>
            <w:r w:rsidRPr="00E04C36">
              <w:rPr>
                <w:sz w:val="20"/>
                <w:szCs w:val="20"/>
              </w:rPr>
              <w:t xml:space="preserve">jedną niewiadomą 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geometryczne zadania tekstowe o podniesionym stopniu trudności za pomocą równań pierwszego stopnia z jedną niewiadomą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 xml:space="preserve">rozwiązuje zadania tekstowe o podniesionym stopniu trudności </w:t>
            </w:r>
            <w:r>
              <w:rPr>
                <w:sz w:val="20"/>
                <w:szCs w:val="20"/>
              </w:rPr>
              <w:t>dotyczące</w:t>
            </w:r>
            <w:r w:rsidRPr="00E04C36">
              <w:rPr>
                <w:sz w:val="20"/>
                <w:szCs w:val="20"/>
              </w:rPr>
              <w:t xml:space="preserve"> oblicze</w:t>
            </w:r>
            <w:r>
              <w:rPr>
                <w:sz w:val="20"/>
                <w:szCs w:val="20"/>
              </w:rPr>
              <w:t>ń</w:t>
            </w:r>
            <w:r w:rsidRPr="00E04C36">
              <w:rPr>
                <w:sz w:val="20"/>
                <w:szCs w:val="20"/>
              </w:rPr>
              <w:t xml:space="preserve"> procentowy</w:t>
            </w:r>
            <w:r>
              <w:rPr>
                <w:sz w:val="20"/>
                <w:szCs w:val="20"/>
              </w:rPr>
              <w:t>ch</w:t>
            </w:r>
            <w:r w:rsidRPr="00E04C36">
              <w:rPr>
                <w:sz w:val="20"/>
                <w:szCs w:val="20"/>
              </w:rPr>
              <w:t xml:space="preserve"> za</w:t>
            </w:r>
            <w:r>
              <w:rPr>
                <w:sz w:val="20"/>
                <w:szCs w:val="20"/>
              </w:rPr>
              <w:t> </w:t>
            </w:r>
            <w:r w:rsidRPr="00E04C36">
              <w:rPr>
                <w:sz w:val="20"/>
                <w:szCs w:val="20"/>
              </w:rPr>
              <w:t>pomocą równań pierwszego stopnia z</w:t>
            </w:r>
            <w:r>
              <w:rPr>
                <w:sz w:val="20"/>
                <w:szCs w:val="20"/>
              </w:rPr>
              <w:t> </w:t>
            </w:r>
            <w:r w:rsidRPr="00E04C36">
              <w:rPr>
                <w:sz w:val="20"/>
                <w:szCs w:val="20"/>
              </w:rPr>
              <w:t>jedną niewiadomą</w:t>
            </w:r>
          </w:p>
        </w:tc>
      </w:tr>
      <w:tr w:rsidR="006853FF" w:rsidRPr="00E04C36" w:rsidTr="00FE30FA">
        <w:trPr>
          <w:trHeight w:val="238"/>
        </w:trPr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 rozwiązywaniu</w:t>
            </w:r>
            <w:r w:rsidRPr="00E04C36">
              <w:rPr>
                <w:sz w:val="20"/>
                <w:szCs w:val="20"/>
              </w:rPr>
              <w:t xml:space="preserve"> zadania tekstowego przekształca wzory, aby wyznaczyć zadaną wielkość we wzorach fizycznych 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przy przekształcaniu wzorów podaje konieczne założenia</w:t>
            </w:r>
          </w:p>
        </w:tc>
      </w:tr>
    </w:tbl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Default="00F34504" w:rsidP="006853FF">
      <w:pPr>
        <w:spacing w:line="276" w:lineRule="auto"/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F34504" w:rsidRPr="00E04C36" w:rsidRDefault="00F34504" w:rsidP="006853FF">
      <w:pPr>
        <w:spacing w:line="276" w:lineRule="auto"/>
        <w:rPr>
          <w:b/>
          <w:bCs/>
          <w:sz w:val="20"/>
          <w:szCs w:val="20"/>
        </w:rPr>
      </w:pPr>
    </w:p>
    <w:p w:rsidR="006853FF" w:rsidRPr="00E04C36" w:rsidRDefault="006853FF" w:rsidP="006853FF">
      <w:pPr>
        <w:spacing w:line="276" w:lineRule="auto"/>
        <w:rPr>
          <w:b/>
          <w:bCs/>
          <w:sz w:val="20"/>
          <w:szCs w:val="20"/>
        </w:rPr>
      </w:pPr>
      <w:r w:rsidRPr="00E04C36">
        <w:rPr>
          <w:b/>
          <w:bCs/>
          <w:sz w:val="20"/>
          <w:szCs w:val="20"/>
        </w:rPr>
        <w:t xml:space="preserve">ROZDZIAŁ VI </w:t>
      </w:r>
      <w:r>
        <w:rPr>
          <w:b/>
          <w:bCs/>
          <w:sz w:val="20"/>
          <w:szCs w:val="20"/>
        </w:rPr>
        <w:t>–</w:t>
      </w:r>
      <w:r w:rsidRPr="00E04C36">
        <w:rPr>
          <w:b/>
          <w:bCs/>
          <w:sz w:val="20"/>
          <w:szCs w:val="20"/>
        </w:rPr>
        <w:t xml:space="preserve"> TRÓJKĄTY PROSTOKĄTNE</w:t>
      </w:r>
    </w:p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53"/>
      </w:tblGrid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rozpoznaje twierdzenie Pitagorasa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zapisuje zależności pomiędzy bokami trójkąta prostokątnego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sz w:val="20"/>
                <w:szCs w:val="20"/>
              </w:rPr>
            </w:pPr>
            <w:r w:rsidRPr="0012583C">
              <w:rPr>
                <w:spacing w:val="-4"/>
                <w:sz w:val="20"/>
                <w:szCs w:val="20"/>
              </w:rPr>
              <w:t>oblicza długość jednego z boków trójkąta prostokątnego, mając dane długości dwóch pozostałych boków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pacing w:val="-4"/>
                <w:sz w:val="20"/>
                <w:szCs w:val="20"/>
              </w:rPr>
              <w:t>oblicza pole jednego z kwadratów zbudowanych na bokach trójkąta prostokątnego, mając dane pola dwóch pozostałych kwadratów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pacing w:val="-4"/>
                <w:sz w:val="20"/>
                <w:szCs w:val="20"/>
              </w:rPr>
              <w:t xml:space="preserve">stosuje w prostych przypadkach </w:t>
            </w:r>
            <w:r w:rsidRPr="0012583C">
              <w:rPr>
                <w:sz w:val="20"/>
                <w:szCs w:val="20"/>
              </w:rPr>
              <w:t>twierdzenie Pitagorasa do obliczania obwodów i pól prostokątów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 xml:space="preserve">rozwiązuje proste zadania tekstowe z wykorzystaniem twierdzenia Pitagorasa </w:t>
            </w:r>
          </w:p>
        </w:tc>
      </w:tr>
      <w:tr w:rsidR="006853FF" w:rsidRPr="0012583C" w:rsidTr="00FE30FA">
        <w:trPr>
          <w:trHeight w:val="238"/>
        </w:trPr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bCs/>
                <w:sz w:val="20"/>
                <w:szCs w:val="20"/>
              </w:rPr>
            </w:pPr>
            <w:r w:rsidRPr="0012583C">
              <w:rPr>
                <w:bCs/>
                <w:sz w:val="20"/>
                <w:szCs w:val="20"/>
              </w:rPr>
              <w:t>stosuje twierdzenie Pitagorasa do rozwiązywania prostych zadań dotyczących czworokątów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wzory na pole trójkąta, prostokąta, kwadratu, równoległoboku, rombu, trapezu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w prostych sytuacjach wzory na pola figur do wyznaczania długości odcinków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oblicza długość przekątnej kwadratu, mając dan</w:t>
            </w:r>
            <w:r>
              <w:rPr>
                <w:rFonts w:ascii="Times New Roman" w:hAnsi="Times New Roman"/>
                <w:sz w:val="20"/>
                <w:szCs w:val="20"/>
              </w:rPr>
              <w:t>e</w:t>
            </w:r>
            <w:r w:rsidRPr="0012583C">
              <w:rPr>
                <w:rFonts w:ascii="Times New Roman" w:hAnsi="Times New Roman"/>
                <w:sz w:val="20"/>
                <w:szCs w:val="20"/>
              </w:rPr>
              <w:t xml:space="preserve"> długość boku kwadratu lub jego obwód 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długość boku kwadratu, mając daną długość jego przekątnej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stosuje poznane wzory do rozwiązywania prostych zadań tekstowych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lastRenderedPageBreak/>
              <w:t>13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2583C">
              <w:rPr>
                <w:rFonts w:ascii="Times New Roman" w:hAnsi="Times New Roman"/>
                <w:sz w:val="20"/>
                <w:szCs w:val="20"/>
              </w:rPr>
              <w:t>oblicza wysokość trójkąta równobocznego, mając daną długość jego boku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długość boku trójkąta równobocznego, mając daną jego wysokość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oblicza pole i obwód trójkąta równobocznego, mając dan</w:t>
            </w:r>
            <w:r>
              <w:rPr>
                <w:sz w:val="20"/>
                <w:szCs w:val="20"/>
              </w:rPr>
              <w:t>e</w:t>
            </w:r>
            <w:r w:rsidRPr="0012583C">
              <w:rPr>
                <w:sz w:val="20"/>
                <w:szCs w:val="20"/>
              </w:rPr>
              <w:t xml:space="preserve"> długość boku lub wysokość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pacing w:val="-4"/>
                <w:sz w:val="20"/>
                <w:szCs w:val="20"/>
              </w:rPr>
              <w:t>wyznacza długości pozostałych boków t</w:t>
            </w:r>
            <w:r w:rsidRPr="0012583C">
              <w:rPr>
                <w:sz w:val="20"/>
                <w:szCs w:val="20"/>
              </w:rPr>
              <w:t>rójkąta o kątach 45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>, 45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>, 90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 xml:space="preserve"> lub 30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>, 60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>, 90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 xml:space="preserve">, mając </w:t>
            </w:r>
            <w:r>
              <w:rPr>
                <w:sz w:val="20"/>
                <w:szCs w:val="20"/>
              </w:rPr>
              <w:t xml:space="preserve">daną </w:t>
            </w:r>
            <w:r w:rsidRPr="0012583C">
              <w:rPr>
                <w:sz w:val="20"/>
                <w:szCs w:val="20"/>
              </w:rPr>
              <w:t>długość jednego z jego boków</w:t>
            </w:r>
          </w:p>
        </w:tc>
      </w:tr>
      <w:tr w:rsidR="006853FF" w:rsidRPr="0012583C" w:rsidTr="00FE30FA">
        <w:tc>
          <w:tcPr>
            <w:tcW w:w="359" w:type="dxa"/>
          </w:tcPr>
          <w:p w:rsidR="006853FF" w:rsidRPr="0012583C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6853FF" w:rsidRPr="0012583C" w:rsidRDefault="006853FF" w:rsidP="00FE30FA">
            <w:pPr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stosuje własności trójkątów o kątach 45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>, 45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>, 90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 xml:space="preserve"> </w:t>
            </w:r>
            <w:r w:rsidRPr="0012583C">
              <w:rPr>
                <w:position w:val="-10"/>
                <w:sz w:val="20"/>
                <w:szCs w:val="20"/>
              </w:rPr>
              <w:t xml:space="preserve"> </w:t>
            </w:r>
            <w:r w:rsidRPr="0012583C">
              <w:rPr>
                <w:sz w:val="20"/>
                <w:szCs w:val="20"/>
              </w:rPr>
              <w:t>lub 30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>, 60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>, 90</w:t>
            </w:r>
            <w:r w:rsidRPr="0012583C">
              <w:rPr>
                <w:sz w:val="20"/>
                <w:szCs w:val="20"/>
              </w:rPr>
              <w:sym w:font="Symbol" w:char="F0B0"/>
            </w:r>
            <w:r w:rsidRPr="0012583C">
              <w:rPr>
                <w:sz w:val="20"/>
                <w:szCs w:val="20"/>
              </w:rPr>
              <w:t xml:space="preserve"> do rozwiązywania prostych zadań tekstowych</w:t>
            </w:r>
          </w:p>
        </w:tc>
      </w:tr>
    </w:tbl>
    <w:p w:rsidR="006853FF" w:rsidRDefault="006853FF" w:rsidP="006853FF">
      <w:pPr>
        <w:rPr>
          <w:sz w:val="20"/>
          <w:szCs w:val="20"/>
        </w:rPr>
      </w:pPr>
    </w:p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54"/>
        <w:gridCol w:w="8858"/>
      </w:tblGrid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r w:rsidRPr="00E04C36">
              <w:rPr>
                <w:spacing w:val="-4"/>
                <w:sz w:val="20"/>
                <w:szCs w:val="20"/>
              </w:rPr>
              <w:t xml:space="preserve">stosuje w złożonych przypadkach </w:t>
            </w:r>
            <w:r w:rsidRPr="00E04C36">
              <w:rPr>
                <w:sz w:val="20"/>
                <w:szCs w:val="20"/>
              </w:rPr>
              <w:t>twierdzenie Pitagorasa do obliczania obwodów i pól prostokątów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rozwiązuje zadania tekstowe o podwyższonym stopniu trudności z wykorzystaniem twierdzenia Pitagorasa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rPr>
                <w:bCs/>
                <w:sz w:val="20"/>
                <w:szCs w:val="20"/>
              </w:rPr>
            </w:pPr>
            <w:r w:rsidRPr="00E04C36">
              <w:rPr>
                <w:bCs/>
                <w:sz w:val="20"/>
                <w:szCs w:val="20"/>
              </w:rPr>
              <w:t xml:space="preserve">stosuje twierdzenie Pitagorasa do rozwiązywania zadań </w:t>
            </w:r>
            <w:r w:rsidRPr="00E04C36">
              <w:rPr>
                <w:sz w:val="20"/>
                <w:szCs w:val="20"/>
              </w:rPr>
              <w:t xml:space="preserve">o podwyższonym stopniu trudności </w:t>
            </w:r>
            <w:r w:rsidRPr="00E04C36">
              <w:rPr>
                <w:bCs/>
                <w:sz w:val="20"/>
                <w:szCs w:val="20"/>
              </w:rPr>
              <w:t>dotyczących czworokątów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right="19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stosuje wzory na pola figur do wyznaczania długości odcinków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wyprowadza poznane wzory</w:t>
            </w:r>
          </w:p>
        </w:tc>
      </w:tr>
      <w:tr w:rsidR="006853FF" w:rsidRPr="00E04C36" w:rsidTr="00FE30FA">
        <w:trPr>
          <w:trHeight w:val="238"/>
        </w:trPr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stosuje poznane wzory do rozwiązywania zadań tekstowych o podwyższonym stopniu trudności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stosuje własności trójkątów o kątach 45</w:t>
            </w:r>
            <w:r w:rsidRPr="00E04C36">
              <w:rPr>
                <w:rFonts w:ascii="Times New Roman" w:hAnsi="Times New Roman"/>
                <w:sz w:val="20"/>
                <w:szCs w:val="20"/>
              </w:rPr>
              <w:sym w:font="Symbol" w:char="F0B0"/>
            </w:r>
            <w:r w:rsidRPr="00E04C36">
              <w:rPr>
                <w:rFonts w:ascii="Times New Roman" w:hAnsi="Times New Roman"/>
                <w:sz w:val="20"/>
                <w:szCs w:val="20"/>
              </w:rPr>
              <w:t>, 45</w:t>
            </w:r>
            <w:r w:rsidRPr="00E04C36">
              <w:rPr>
                <w:rFonts w:ascii="Times New Roman" w:hAnsi="Times New Roman"/>
                <w:sz w:val="20"/>
                <w:szCs w:val="20"/>
              </w:rPr>
              <w:sym w:font="Symbol" w:char="F0B0"/>
            </w:r>
            <w:r w:rsidRPr="00E04C36">
              <w:rPr>
                <w:rFonts w:ascii="Times New Roman" w:hAnsi="Times New Roman"/>
                <w:sz w:val="20"/>
                <w:szCs w:val="20"/>
              </w:rPr>
              <w:t>, 90</w:t>
            </w:r>
            <w:r w:rsidRPr="00E04C36">
              <w:rPr>
                <w:rFonts w:ascii="Times New Roman" w:hAnsi="Times New Roman"/>
                <w:sz w:val="20"/>
                <w:szCs w:val="20"/>
              </w:rPr>
              <w:sym w:font="Symbol" w:char="F0B0"/>
            </w:r>
            <w:r w:rsidRPr="00E04C36">
              <w:rPr>
                <w:rFonts w:ascii="Times New Roman" w:hAnsi="Times New Roman"/>
                <w:sz w:val="20"/>
                <w:szCs w:val="20"/>
              </w:rPr>
              <w:t xml:space="preserve"> lub 30</w:t>
            </w:r>
            <w:r w:rsidRPr="00E04C36">
              <w:rPr>
                <w:rFonts w:ascii="Times New Roman" w:hAnsi="Times New Roman"/>
                <w:sz w:val="20"/>
                <w:szCs w:val="20"/>
              </w:rPr>
              <w:sym w:font="Symbol" w:char="F0B0"/>
            </w:r>
            <w:r w:rsidRPr="00E04C36">
              <w:rPr>
                <w:rFonts w:ascii="Times New Roman" w:hAnsi="Times New Roman"/>
                <w:sz w:val="20"/>
                <w:szCs w:val="20"/>
              </w:rPr>
              <w:t>, 60</w:t>
            </w:r>
            <w:r w:rsidRPr="00E04C36">
              <w:rPr>
                <w:rFonts w:ascii="Times New Roman" w:hAnsi="Times New Roman"/>
                <w:sz w:val="20"/>
                <w:szCs w:val="20"/>
              </w:rPr>
              <w:sym w:font="Symbol" w:char="F0B0"/>
            </w:r>
            <w:r w:rsidRPr="00E04C36">
              <w:rPr>
                <w:rFonts w:ascii="Times New Roman" w:hAnsi="Times New Roman"/>
                <w:sz w:val="20"/>
                <w:szCs w:val="20"/>
              </w:rPr>
              <w:t>, 90</w:t>
            </w:r>
            <w:r w:rsidRPr="00E04C36">
              <w:rPr>
                <w:rFonts w:ascii="Times New Roman" w:hAnsi="Times New Roman"/>
                <w:sz w:val="20"/>
                <w:szCs w:val="20"/>
              </w:rPr>
              <w:sym w:font="Symbol" w:char="F0B0"/>
            </w:r>
            <w:r w:rsidRPr="00E04C36">
              <w:rPr>
                <w:rFonts w:ascii="Times New Roman" w:hAnsi="Times New Roman"/>
                <w:sz w:val="20"/>
                <w:szCs w:val="20"/>
              </w:rPr>
              <w:t xml:space="preserve"> do rozwiązywania zadań tekstowych o</w:t>
            </w:r>
            <w:r>
              <w:rPr>
                <w:rFonts w:ascii="Times New Roman" w:hAnsi="Times New Roman"/>
                <w:sz w:val="20"/>
                <w:szCs w:val="20"/>
              </w:rPr>
              <w:t> </w:t>
            </w:r>
            <w:r w:rsidRPr="00E04C36">
              <w:rPr>
                <w:rFonts w:ascii="Times New Roman" w:hAnsi="Times New Roman"/>
                <w:sz w:val="20"/>
                <w:szCs w:val="20"/>
              </w:rPr>
              <w:t>podwyższonym stopniu trudności</w:t>
            </w:r>
          </w:p>
        </w:tc>
      </w:tr>
    </w:tbl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F34504" w:rsidRDefault="00F34504" w:rsidP="006853FF">
      <w:pPr>
        <w:spacing w:line="276" w:lineRule="auto"/>
        <w:jc w:val="both"/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F34504" w:rsidRDefault="00F34504" w:rsidP="006853FF">
      <w:pPr>
        <w:spacing w:line="276" w:lineRule="auto"/>
        <w:jc w:val="both"/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rPr>
          <w:b/>
          <w:bCs/>
          <w:sz w:val="20"/>
          <w:szCs w:val="20"/>
        </w:rPr>
      </w:pPr>
      <w:r w:rsidRPr="00E04C36">
        <w:rPr>
          <w:b/>
          <w:bCs/>
          <w:sz w:val="20"/>
          <w:szCs w:val="20"/>
        </w:rPr>
        <w:t xml:space="preserve">ROZDZIAŁ VII </w:t>
      </w:r>
      <w:r>
        <w:rPr>
          <w:b/>
          <w:bCs/>
          <w:sz w:val="20"/>
          <w:szCs w:val="20"/>
        </w:rPr>
        <w:t>–</w:t>
      </w:r>
      <w:r w:rsidRPr="00E04C36">
        <w:rPr>
          <w:b/>
          <w:bCs/>
          <w:sz w:val="20"/>
          <w:szCs w:val="20"/>
        </w:rPr>
        <w:t xml:space="preserve"> UKŁAD WSPÓŁRZĘDNYCH  </w:t>
      </w:r>
    </w:p>
    <w:p w:rsidR="006853FF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53"/>
      </w:tblGrid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odtwarza figury narysowane na kartce w kratkę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rysuje proste równoległe w różnych położeniach na kartce w kratkę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rysuje w różnych położeniach proste prostopadłe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sz w:val="20"/>
                <w:szCs w:val="20"/>
              </w:rPr>
              <w:t>dokonuje podziału wielokątów na mniejsze wielokąty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E04C36">
              <w:rPr>
                <w:rFonts w:ascii="Times New Roman" w:hAnsi="Times New Roman"/>
                <w:sz w:val="20"/>
                <w:szCs w:val="20"/>
              </w:rPr>
              <w:t xml:space="preserve"> aby obliczyć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ich </w:t>
            </w:r>
            <w:r w:rsidRPr="00E04C36">
              <w:rPr>
                <w:rFonts w:ascii="Times New Roman" w:hAnsi="Times New Roman"/>
                <w:sz w:val="20"/>
                <w:szCs w:val="20"/>
              </w:rPr>
              <w:t>pole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 xml:space="preserve">rysuje prostokątny układ współrzędnych 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rPr>
                <w:bCs/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odczytuje współrzędne punktów zaznaczonych w układzie</w:t>
            </w:r>
            <w:r w:rsidRPr="00E04C36">
              <w:rPr>
                <w:bCs/>
                <w:sz w:val="20"/>
                <w:szCs w:val="20"/>
              </w:rPr>
              <w:t xml:space="preserve"> współrzędnych</w:t>
            </w:r>
          </w:p>
        </w:tc>
      </w:tr>
      <w:tr w:rsidR="006853FF" w:rsidRPr="00E04C36" w:rsidTr="00FE30FA">
        <w:trPr>
          <w:trHeight w:val="238"/>
        </w:trPr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rPr>
                <w:bCs/>
                <w:sz w:val="20"/>
                <w:szCs w:val="20"/>
              </w:rPr>
            </w:pPr>
            <w:r w:rsidRPr="00E04C36">
              <w:rPr>
                <w:bCs/>
                <w:sz w:val="20"/>
                <w:szCs w:val="20"/>
              </w:rPr>
              <w:t xml:space="preserve">zaznacza punkty w </w:t>
            </w:r>
            <w:r w:rsidRPr="00E04C36">
              <w:rPr>
                <w:sz w:val="20"/>
                <w:szCs w:val="20"/>
              </w:rPr>
              <w:t>układzie</w:t>
            </w:r>
            <w:r w:rsidRPr="00E04C36">
              <w:rPr>
                <w:bCs/>
                <w:sz w:val="20"/>
                <w:szCs w:val="20"/>
              </w:rPr>
              <w:t xml:space="preserve"> współrzędnych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autoSpaceDE w:val="0"/>
              <w:autoSpaceDN w:val="0"/>
              <w:adjustRightInd w:val="0"/>
              <w:ind w:left="33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oblicza długość narysowanego odcinka, którego końce są danymi punktami kratowymi w układzie współrzędnych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autoSpaceDE w:val="0"/>
              <w:autoSpaceDN w:val="0"/>
              <w:adjustRightInd w:val="0"/>
              <w:ind w:left="33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wykonuje proste obliczenia dotyczące pól</w:t>
            </w:r>
            <w:r w:rsidRPr="00E04C36">
              <w:rPr>
                <w:bCs/>
                <w:sz w:val="20"/>
                <w:szCs w:val="20"/>
              </w:rPr>
              <w:t xml:space="preserve"> wielokątów, mając dane współrzędne ich wierzchołków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 xml:space="preserve">rozpoznaje w układzie współrzędnych równe odcinki 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rozpoznaje w ukła</w:t>
            </w:r>
            <w:r>
              <w:rPr>
                <w:sz w:val="20"/>
                <w:szCs w:val="20"/>
              </w:rPr>
              <w:t>dzie współrzędnych odcinki równoległe</w:t>
            </w:r>
            <w:r w:rsidRPr="00E04C36">
              <w:rPr>
                <w:sz w:val="20"/>
                <w:szCs w:val="20"/>
              </w:rPr>
              <w:t xml:space="preserve"> i prostopadłe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 xml:space="preserve">znajduje środek odcinka, którego końce mają dane współrzędne (całkowite lub wymierne) 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autoSpaceDE w:val="0"/>
              <w:autoSpaceDN w:val="0"/>
              <w:adjustRightInd w:val="0"/>
              <w:ind w:left="33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 xml:space="preserve">oblicza długość odcinka, którego końce są danymi punktami kratowymi </w:t>
            </w:r>
            <w:r>
              <w:rPr>
                <w:sz w:val="20"/>
                <w:szCs w:val="20"/>
              </w:rPr>
              <w:t>w układzie współrzędnych</w:t>
            </w:r>
            <w:r w:rsidRPr="00E04C36">
              <w:rPr>
                <w:sz w:val="20"/>
                <w:szCs w:val="20"/>
              </w:rPr>
              <w:t xml:space="preserve"> </w:t>
            </w:r>
          </w:p>
        </w:tc>
      </w:tr>
      <w:tr w:rsidR="006853FF" w:rsidRPr="00E04C36" w:rsidTr="00FE30FA">
        <w:tc>
          <w:tcPr>
            <w:tcW w:w="359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6853FF" w:rsidRPr="00E04C36" w:rsidRDefault="006853FF" w:rsidP="00FE30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 xml:space="preserve">dla danych punktów kratowych </w:t>
            </w:r>
            <w:r w:rsidRPr="00E04C36">
              <w:rPr>
                <w:i/>
                <w:iCs/>
                <w:sz w:val="20"/>
                <w:szCs w:val="20"/>
              </w:rPr>
              <w:t xml:space="preserve">A </w:t>
            </w:r>
            <w:r w:rsidRPr="00E04C36">
              <w:rPr>
                <w:sz w:val="20"/>
                <w:szCs w:val="20"/>
              </w:rPr>
              <w:t xml:space="preserve">i </w:t>
            </w:r>
            <w:r w:rsidRPr="00E04C36">
              <w:rPr>
                <w:i/>
                <w:iCs/>
                <w:sz w:val="20"/>
                <w:szCs w:val="20"/>
              </w:rPr>
              <w:t xml:space="preserve">B </w:t>
            </w:r>
            <w:r w:rsidRPr="00E04C36">
              <w:rPr>
                <w:sz w:val="20"/>
                <w:szCs w:val="20"/>
              </w:rPr>
              <w:t>znajduje inne punkty kratowe należące do</w:t>
            </w:r>
            <w:r>
              <w:rPr>
                <w:sz w:val="20"/>
                <w:szCs w:val="20"/>
              </w:rPr>
              <w:t xml:space="preserve"> </w:t>
            </w:r>
            <w:r w:rsidRPr="00E04C36">
              <w:rPr>
                <w:sz w:val="20"/>
                <w:szCs w:val="20"/>
              </w:rPr>
              <w:t xml:space="preserve">prostej </w:t>
            </w:r>
            <w:r w:rsidRPr="00E04C36">
              <w:rPr>
                <w:i/>
                <w:iCs/>
                <w:sz w:val="20"/>
                <w:szCs w:val="20"/>
              </w:rPr>
              <w:t>AB</w:t>
            </w:r>
          </w:p>
        </w:tc>
      </w:tr>
    </w:tbl>
    <w:p w:rsidR="006853FF" w:rsidRDefault="006853FF" w:rsidP="006853FF">
      <w:pPr>
        <w:rPr>
          <w:sz w:val="20"/>
          <w:szCs w:val="20"/>
        </w:rPr>
      </w:pPr>
    </w:p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54"/>
        <w:gridCol w:w="8858"/>
      </w:tblGrid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rysuje figury na kartce w kratkę zgodnie z instrukcją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uzupełnia wielokąty</w:t>
            </w:r>
            <w:r w:rsidRPr="00E04C36">
              <w:rPr>
                <w:sz w:val="20"/>
                <w:szCs w:val="20"/>
              </w:rPr>
              <w:t xml:space="preserve"> do większych wielokątów</w:t>
            </w:r>
            <w:r>
              <w:rPr>
                <w:sz w:val="20"/>
                <w:szCs w:val="20"/>
              </w:rPr>
              <w:t>,</w:t>
            </w:r>
            <w:r w:rsidRPr="00E04C36">
              <w:rPr>
                <w:sz w:val="20"/>
                <w:szCs w:val="20"/>
              </w:rPr>
              <w:t xml:space="preserve"> aby obliczyć pole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rysuje w układzie współrzędnych figury o podanych współrzędnych wierzchołków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04C36">
              <w:rPr>
                <w:rFonts w:ascii="Times New Roman" w:hAnsi="Times New Roman"/>
                <w:bCs/>
                <w:sz w:val="20"/>
                <w:szCs w:val="20"/>
              </w:rPr>
              <w:t>w złożonych przypadkach oblicza pola wielokątów, mając dane współrzędne ich wierzchołków</w:t>
            </w:r>
          </w:p>
        </w:tc>
      </w:tr>
      <w:tr w:rsidR="006853FF" w:rsidRPr="00E04C36" w:rsidTr="00FE30FA">
        <w:tc>
          <w:tcPr>
            <w:tcW w:w="354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8" w:type="dxa"/>
          </w:tcPr>
          <w:p w:rsidR="006853FF" w:rsidRPr="00E04C36" w:rsidRDefault="006853FF" w:rsidP="00FE30FA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znajduje współrzędne drugiego końca odcinka, gdy dan</w:t>
            </w:r>
            <w:r>
              <w:rPr>
                <w:sz w:val="20"/>
                <w:szCs w:val="20"/>
              </w:rPr>
              <w:t>e</w:t>
            </w:r>
            <w:r w:rsidRPr="00E04C3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są</w:t>
            </w:r>
            <w:r w:rsidRPr="00E04C36">
              <w:rPr>
                <w:sz w:val="20"/>
                <w:szCs w:val="20"/>
              </w:rPr>
              <w:t xml:space="preserve"> jeden koniec i środek</w:t>
            </w:r>
          </w:p>
        </w:tc>
      </w:tr>
    </w:tbl>
    <w:p w:rsidR="006853FF" w:rsidRPr="00E04C36" w:rsidRDefault="006853FF" w:rsidP="006853FF">
      <w:pPr>
        <w:spacing w:line="276" w:lineRule="auto"/>
        <w:jc w:val="both"/>
        <w:rPr>
          <w:sz w:val="20"/>
          <w:szCs w:val="20"/>
        </w:rPr>
      </w:pPr>
    </w:p>
    <w:p w:rsidR="004137D8" w:rsidRDefault="00F34504"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sectPr w:rsidR="004137D8" w:rsidSect="00B423FD">
      <w:footerReference w:type="default" r:id="rId7"/>
      <w:pgSz w:w="11906" w:h="16838" w:code="9"/>
      <w:pgMar w:top="1440" w:right="1080" w:bottom="1440" w:left="1080" w:header="709" w:footer="22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568D" w:rsidRDefault="00AA568D" w:rsidP="006853FF">
      <w:r>
        <w:separator/>
      </w:r>
    </w:p>
  </w:endnote>
  <w:endnote w:type="continuationSeparator" w:id="0">
    <w:p w:rsidR="00AA568D" w:rsidRDefault="00AA568D" w:rsidP="006853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42321"/>
      <w:docPartObj>
        <w:docPartGallery w:val="Page Numbers (Bottom of Page)"/>
        <w:docPartUnique/>
      </w:docPartObj>
    </w:sdtPr>
    <w:sdtContent>
      <w:p w:rsidR="006853FF" w:rsidRDefault="00595AC3">
        <w:pPr>
          <w:pStyle w:val="Stopka"/>
          <w:jc w:val="right"/>
        </w:pPr>
        <w:fldSimple w:instr=" PAGE   \* MERGEFORMAT ">
          <w:r w:rsidR="007A51BE">
            <w:rPr>
              <w:noProof/>
            </w:rPr>
            <w:t>6</w:t>
          </w:r>
        </w:fldSimple>
      </w:p>
    </w:sdtContent>
  </w:sdt>
  <w:p w:rsidR="00324883" w:rsidRDefault="00AA568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568D" w:rsidRDefault="00AA568D" w:rsidP="006853FF">
      <w:r>
        <w:separator/>
      </w:r>
    </w:p>
  </w:footnote>
  <w:footnote w:type="continuationSeparator" w:id="0">
    <w:p w:rsidR="00AA568D" w:rsidRDefault="00AA568D" w:rsidP="006853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53FF"/>
    <w:rsid w:val="0046636D"/>
    <w:rsid w:val="004D0CD9"/>
    <w:rsid w:val="00595AC3"/>
    <w:rsid w:val="006853FF"/>
    <w:rsid w:val="00784558"/>
    <w:rsid w:val="007A51BE"/>
    <w:rsid w:val="009D7E6A"/>
    <w:rsid w:val="00AA568D"/>
    <w:rsid w:val="00B423FD"/>
    <w:rsid w:val="00E84D17"/>
    <w:rsid w:val="00EF08D6"/>
    <w:rsid w:val="00F34504"/>
    <w:rsid w:val="00F50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53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53F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odstawowywcity">
    <w:name w:val="Body Text Indent"/>
    <w:basedOn w:val="Normalny"/>
    <w:link w:val="TekstpodstawowywcityZnak"/>
    <w:uiPriority w:val="99"/>
    <w:rsid w:val="006853FF"/>
    <w:pPr>
      <w:ind w:firstLine="708"/>
    </w:pPr>
    <w:rPr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6853F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853F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853F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6853F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853F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A6511E-C455-4A30-BC71-3239E2910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2675</Words>
  <Characters>16050</Characters>
  <Application>Microsoft Office Word</Application>
  <DocSecurity>0</DocSecurity>
  <Lines>133</Lines>
  <Paragraphs>37</Paragraphs>
  <ScaleCrop>false</ScaleCrop>
  <Company/>
  <LinksUpToDate>false</LinksUpToDate>
  <CharactersWithSpaces>18688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ABCD</cp:lastModifiedBy>
  <cp:revision>2</cp:revision>
  <dcterms:created xsi:type="dcterms:W3CDTF">2020-02-06T13:10:00Z</dcterms:created>
  <dcterms:modified xsi:type="dcterms:W3CDTF">2020-02-06T13:10:00Z</dcterms:modified>
</cp:coreProperties>
</file>